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A50A" w14:textId="22E1624D" w:rsidR="00FE0ED6" w:rsidRDefault="00002CAC" w:rsidP="00FE0ED6">
      <w:pPr>
        <w:spacing w:after="0"/>
        <w:ind w:left="907" w:right="634"/>
        <w:rPr>
          <w:rFonts w:ascii="Corbel" w:hAnsi="Corbel" w:cs="Times New Roman"/>
          <w:spacing w:val="24"/>
          <w:sz w:val="44"/>
          <w:szCs w:val="44"/>
        </w:rPr>
      </w:pPr>
      <w:r>
        <w:rPr>
          <w:rFonts w:ascii="Corbel" w:hAnsi="Corbel" w:cs="Times New Roman"/>
          <w:noProof/>
          <w:spacing w:val="24"/>
          <w:sz w:val="44"/>
          <w:szCs w:val="44"/>
        </w:rPr>
        <w:drawing>
          <wp:anchor distT="0" distB="0" distL="114300" distR="114300" simplePos="0" relativeHeight="251660288" behindDoc="0" locked="0" layoutInCell="1" allowOverlap="1" wp14:anchorId="15560F7C" wp14:editId="7D8B7D46">
            <wp:simplePos x="0" y="0"/>
            <wp:positionH relativeFrom="column">
              <wp:posOffset>4130040</wp:posOffset>
            </wp:positionH>
            <wp:positionV relativeFrom="paragraph">
              <wp:posOffset>-150495</wp:posOffset>
            </wp:positionV>
            <wp:extent cx="2146299" cy="1609725"/>
            <wp:effectExtent l="0" t="0" r="0" b="0"/>
            <wp:wrapNone/>
            <wp:docPr id="1961190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9019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6299"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ED6">
        <w:rPr>
          <w:rFonts w:ascii="Corbel" w:hAnsi="Corbel" w:cs="Times New Roman"/>
          <w:spacing w:val="24"/>
          <w:sz w:val="44"/>
          <w:szCs w:val="44"/>
        </w:rPr>
        <w:t xml:space="preserve">Heavy Duty </w:t>
      </w:r>
    </w:p>
    <w:p w14:paraId="7C525386" w14:textId="12397EC3" w:rsidR="00FE0ED6" w:rsidRPr="00C04B03" w:rsidRDefault="00FE0ED6" w:rsidP="00FE0ED6">
      <w:pPr>
        <w:spacing w:after="0"/>
        <w:ind w:left="907" w:right="634"/>
        <w:rPr>
          <w:rFonts w:ascii="Corbel" w:hAnsi="Corbel" w:cs="Times New Roman"/>
          <w:spacing w:val="24"/>
          <w:sz w:val="44"/>
          <w:szCs w:val="44"/>
        </w:rPr>
      </w:pPr>
      <w:r>
        <w:rPr>
          <w:rFonts w:ascii="Corbel" w:hAnsi="Corbel" w:cs="Times New Roman"/>
          <w:spacing w:val="24"/>
          <w:sz w:val="44"/>
          <w:szCs w:val="44"/>
        </w:rPr>
        <w:t>Battery Guard</w:t>
      </w:r>
      <w:r w:rsidRPr="009A1818">
        <w:rPr>
          <w:rFonts w:ascii="Corbel" w:hAnsi="Corbel" w:cs="Times New Roman"/>
          <w:spacing w:val="24"/>
          <w:sz w:val="44"/>
          <w:szCs w:val="44"/>
          <w:vertAlign w:val="superscript"/>
        </w:rPr>
        <w:t>®</w:t>
      </w:r>
      <w:r>
        <w:rPr>
          <w:rFonts w:ascii="Corbel" w:hAnsi="Corbel" w:cs="Times New Roman"/>
          <w:spacing w:val="24"/>
          <w:sz w:val="44"/>
          <w:szCs w:val="44"/>
        </w:rPr>
        <w:t xml:space="preserve"> 1000 (12v)</w:t>
      </w:r>
    </w:p>
    <w:p w14:paraId="7D5B331D" w14:textId="76446548" w:rsidR="00FE0ED6" w:rsidRPr="00763363" w:rsidRDefault="00FE0ED6" w:rsidP="00FE0ED6">
      <w:pPr>
        <w:spacing w:after="0"/>
        <w:ind w:left="900" w:right="630"/>
      </w:pPr>
      <w:r w:rsidRPr="00763363">
        <w:t>Part number:</w:t>
      </w:r>
      <w:r>
        <w:t xml:space="preserve"> 00-01145-000</w:t>
      </w:r>
    </w:p>
    <w:p w14:paraId="2EC4CE0E" w14:textId="77777777" w:rsidR="00FE0ED6" w:rsidRDefault="00FE0ED6" w:rsidP="00FE0ED6">
      <w:pPr>
        <w:spacing w:after="120"/>
        <w:ind w:right="900"/>
      </w:pPr>
    </w:p>
    <w:p w14:paraId="3784BC55" w14:textId="77777777" w:rsidR="00FE0ED6" w:rsidRDefault="00FE0ED6" w:rsidP="00FE0ED6">
      <w:pPr>
        <w:spacing w:after="120"/>
        <w:ind w:right="900"/>
        <w:rPr>
          <w:u w:val="single"/>
        </w:rPr>
      </w:pPr>
    </w:p>
    <w:p w14:paraId="780C0C3F" w14:textId="55A786EF" w:rsidR="00A92C0C" w:rsidRPr="00BC3421" w:rsidRDefault="00A92C0C" w:rsidP="00A92C0C">
      <w:pPr>
        <w:pStyle w:val="BodyText"/>
        <w:widowControl w:val="0"/>
        <w:spacing w:before="12"/>
        <w:ind w:left="720" w:right="720"/>
        <w:rPr>
          <w14:ligatures w14:val="none"/>
        </w:rPr>
      </w:pPr>
      <w:r>
        <w:rPr>
          <w14:ligatures w14:val="none"/>
        </w:rPr>
        <w:t>The HD Battery Guard</w:t>
      </w:r>
      <w:r>
        <w:rPr>
          <w:rFonts w:cs="Calibri"/>
          <w14:ligatures w14:val="none"/>
        </w:rPr>
        <w:t>®</w:t>
      </w:r>
      <w:r>
        <w:rPr>
          <w14:ligatures w14:val="none"/>
        </w:rPr>
        <w:t xml:space="preserve"> 1000 was designed to make installation simple. With its unique all in one design, </w:t>
      </w:r>
      <w:proofErr w:type="spellStart"/>
      <w:r>
        <w:rPr>
          <w14:ligatures w14:val="none"/>
        </w:rPr>
        <w:t>Intellitec</w:t>
      </w:r>
      <w:proofErr w:type="spellEnd"/>
      <w:r>
        <w:rPr>
          <w14:ligatures w14:val="none"/>
        </w:rPr>
        <w:t xml:space="preserve"> brought the electronics to the source, eliminating additional wiring and simplifying the installation process. The HD Battery Guard</w:t>
      </w:r>
      <w:r>
        <w:rPr>
          <w:rFonts w:cs="Calibri"/>
          <w14:ligatures w14:val="none"/>
        </w:rPr>
        <w:t>®</w:t>
      </w:r>
      <w:r>
        <w:rPr>
          <w14:ligatures w14:val="none"/>
        </w:rPr>
        <w:t xml:space="preserve"> 1000 has two mounting holes located on both sides and uses automotive standard connectors for peripheral connections.</w:t>
      </w:r>
    </w:p>
    <w:p w14:paraId="013EC6E0" w14:textId="77777777" w:rsidR="00A92C0C" w:rsidRDefault="00A92C0C" w:rsidP="00A92C0C">
      <w:pPr>
        <w:pStyle w:val="BodyText"/>
        <w:widowControl w:val="0"/>
        <w:spacing w:before="12"/>
        <w:ind w:left="720" w:right="720"/>
        <w:rPr>
          <w14:ligatures w14:val="none"/>
        </w:rPr>
      </w:pPr>
    </w:p>
    <w:p w14:paraId="606027C2" w14:textId="77777777" w:rsidR="00A92C0C" w:rsidRPr="008A612E" w:rsidRDefault="00A92C0C" w:rsidP="00A92C0C">
      <w:pPr>
        <w:pStyle w:val="BodyText"/>
        <w:widowControl w:val="0"/>
        <w:spacing w:before="12"/>
        <w:ind w:left="720" w:right="720"/>
        <w:rPr>
          <w14:ligatures w14:val="none"/>
        </w:rPr>
      </w:pPr>
      <w:r w:rsidRPr="008A612E">
        <w:rPr>
          <w14:ligatures w14:val="none"/>
        </w:rPr>
        <w:t>Through its correct use you may:</w:t>
      </w:r>
    </w:p>
    <w:p w14:paraId="63E23A02" w14:textId="77777777" w:rsidR="00A92C0C" w:rsidRPr="008A612E" w:rsidRDefault="00A92C0C" w:rsidP="00A92C0C">
      <w:pPr>
        <w:pStyle w:val="BodyText"/>
        <w:widowControl w:val="0"/>
        <w:numPr>
          <w:ilvl w:val="0"/>
          <w:numId w:val="9"/>
        </w:numPr>
        <w:spacing w:before="12"/>
        <w:ind w:right="720" w:firstLine="360"/>
        <w:rPr>
          <w14:ligatures w14:val="none"/>
        </w:rPr>
      </w:pPr>
      <w:r w:rsidRPr="008A612E">
        <w:rPr>
          <w14:ligatures w14:val="none"/>
        </w:rPr>
        <w:t>Prevent unwanted discharging of batteries during extended periods of storage</w:t>
      </w:r>
      <w:r>
        <w:rPr>
          <w14:ligatures w14:val="none"/>
        </w:rPr>
        <w:t>.</w:t>
      </w:r>
    </w:p>
    <w:p w14:paraId="78D83FAE" w14:textId="77777777" w:rsidR="00A92C0C" w:rsidRPr="008A612E" w:rsidRDefault="00A92C0C" w:rsidP="00A92C0C">
      <w:pPr>
        <w:pStyle w:val="BodyText"/>
        <w:widowControl w:val="0"/>
        <w:numPr>
          <w:ilvl w:val="0"/>
          <w:numId w:val="9"/>
        </w:numPr>
        <w:spacing w:before="12"/>
        <w:ind w:right="720" w:firstLine="360"/>
        <w:rPr>
          <w14:ligatures w14:val="none"/>
        </w:rPr>
      </w:pPr>
      <w:r>
        <w:rPr>
          <w14:ligatures w14:val="none"/>
        </w:rPr>
        <w:t>Safely disconnect</w:t>
      </w:r>
      <w:r w:rsidRPr="008A612E">
        <w:rPr>
          <w14:ligatures w14:val="none"/>
        </w:rPr>
        <w:t xml:space="preserve"> 12 Volt electrical system</w:t>
      </w:r>
      <w:r>
        <w:rPr>
          <w14:ligatures w14:val="none"/>
        </w:rPr>
        <w:t xml:space="preserve"> when storing for extended periods.</w:t>
      </w:r>
    </w:p>
    <w:p w14:paraId="1B0FF810" w14:textId="77777777" w:rsidR="00A92C0C" w:rsidRDefault="00A92C0C" w:rsidP="00A92C0C">
      <w:pPr>
        <w:pStyle w:val="BodyText"/>
        <w:widowControl w:val="0"/>
        <w:numPr>
          <w:ilvl w:val="0"/>
          <w:numId w:val="9"/>
        </w:numPr>
        <w:spacing w:before="12"/>
        <w:ind w:right="720" w:firstLine="360"/>
        <w:rPr>
          <w14:ligatures w14:val="none"/>
        </w:rPr>
      </w:pPr>
      <w:r w:rsidRPr="008A612E">
        <w:rPr>
          <w14:ligatures w14:val="none"/>
        </w:rPr>
        <w:t>Prevent overcharging of batteries if RV is plugged into shore power for extended periods.</w:t>
      </w:r>
    </w:p>
    <w:p w14:paraId="4EAC4F69" w14:textId="77777777" w:rsidR="00A92C0C" w:rsidRDefault="00A92C0C" w:rsidP="00A92C0C">
      <w:pPr>
        <w:pStyle w:val="BodyText"/>
        <w:widowControl w:val="0"/>
        <w:spacing w:before="12"/>
        <w:ind w:left="720" w:right="720"/>
        <w:rPr>
          <w14:ligatures w14:val="none"/>
        </w:rPr>
      </w:pPr>
    </w:p>
    <w:p w14:paraId="436F4191" w14:textId="77777777" w:rsidR="00A92C0C" w:rsidRDefault="00A92C0C" w:rsidP="00A92C0C">
      <w:pPr>
        <w:pStyle w:val="BodyText"/>
        <w:widowControl w:val="0"/>
        <w:spacing w:before="12"/>
        <w:ind w:left="720" w:right="720"/>
        <w:rPr>
          <w14:ligatures w14:val="none"/>
        </w:rPr>
      </w:pPr>
      <w:r w:rsidRPr="001D5AFF">
        <w:rPr>
          <w14:ligatures w14:val="none"/>
        </w:rPr>
        <w:t>These instructions contain all the information needed to help you install the Battery Disconnect. It is assumed</w:t>
      </w:r>
      <w:r>
        <w:rPr>
          <w14:ligatures w14:val="none"/>
        </w:rPr>
        <w:t xml:space="preserve"> </w:t>
      </w:r>
      <w:r w:rsidRPr="001D5AFF">
        <w:rPr>
          <w14:ligatures w14:val="none"/>
        </w:rPr>
        <w:t>the installer has basic skills in electrical wiring, mechanics, and carpentry. If you have any doubts about these</w:t>
      </w:r>
      <w:r>
        <w:rPr>
          <w14:ligatures w14:val="none"/>
        </w:rPr>
        <w:t xml:space="preserve"> </w:t>
      </w:r>
      <w:r w:rsidRPr="001D5AFF">
        <w:rPr>
          <w14:ligatures w14:val="none"/>
        </w:rPr>
        <w:t xml:space="preserve">techniques or instructions consult with someone </w:t>
      </w:r>
      <w:r>
        <w:rPr>
          <w14:ligatures w14:val="none"/>
        </w:rPr>
        <w:t xml:space="preserve">BEFORE </w:t>
      </w:r>
      <w:r w:rsidRPr="001D5AFF">
        <w:rPr>
          <w14:ligatures w14:val="none"/>
        </w:rPr>
        <w:t>you connect a wire or cut a hole.</w:t>
      </w:r>
    </w:p>
    <w:p w14:paraId="1E332A06" w14:textId="77777777" w:rsidR="00A92C0C" w:rsidRDefault="00A92C0C" w:rsidP="00A92C0C">
      <w:pPr>
        <w:pStyle w:val="BodyText"/>
        <w:widowControl w:val="0"/>
        <w:spacing w:before="12"/>
        <w:ind w:left="720" w:right="720"/>
        <w:rPr>
          <w14:ligatures w14:val="none"/>
        </w:rPr>
      </w:pPr>
    </w:p>
    <w:p w14:paraId="2BDFF38F" w14:textId="08B09AF3" w:rsidR="00A92C0C" w:rsidRDefault="00A92C0C" w:rsidP="00A92C0C">
      <w:pPr>
        <w:pStyle w:val="BodyText"/>
        <w:widowControl w:val="0"/>
        <w:spacing w:before="12"/>
        <w:ind w:left="720" w:right="720"/>
        <w:rPr>
          <w14:ligatures w14:val="none"/>
        </w:rPr>
      </w:pPr>
      <w:r>
        <w:rPr>
          <w14:ligatures w14:val="none"/>
        </w:rPr>
        <w:t>The HD Battery Guard</w:t>
      </w:r>
      <w:r>
        <w:rPr>
          <w:rFonts w:cs="Calibri"/>
          <w14:ligatures w14:val="none"/>
        </w:rPr>
        <w:t>®</w:t>
      </w:r>
      <w:r>
        <w:rPr>
          <w14:ligatures w14:val="none"/>
        </w:rPr>
        <w:t xml:space="preserve"> 1000 Kit (10-01145-000) includes the following:</w:t>
      </w:r>
    </w:p>
    <w:p w14:paraId="498F8473" w14:textId="77777777" w:rsidR="00A92C0C" w:rsidRDefault="00A92C0C" w:rsidP="00A92C0C">
      <w:pPr>
        <w:pStyle w:val="BodyText"/>
        <w:widowControl w:val="0"/>
        <w:spacing w:before="12"/>
        <w:ind w:left="720" w:right="720"/>
        <w:rPr>
          <w14:ligatures w14:val="none"/>
        </w:rPr>
      </w:pPr>
    </w:p>
    <w:p w14:paraId="21D8FEE7" w14:textId="0E7C606A" w:rsidR="00A92C0C" w:rsidRDefault="00A92C0C" w:rsidP="00A92C0C">
      <w:pPr>
        <w:pStyle w:val="BodyText"/>
        <w:widowControl w:val="0"/>
        <w:spacing w:before="12"/>
        <w:ind w:left="720" w:right="720"/>
        <w:rPr>
          <w14:ligatures w14:val="none"/>
        </w:rPr>
      </w:pPr>
      <w:r>
        <w:rPr>
          <w14:ligatures w14:val="none"/>
        </w:rPr>
        <w:t xml:space="preserve">1 </w:t>
      </w:r>
      <w:r w:rsidR="005C3FE4">
        <w:rPr>
          <w14:ligatures w14:val="none"/>
        </w:rPr>
        <w:t>–</w:t>
      </w:r>
      <w:r>
        <w:rPr>
          <w14:ligatures w14:val="none"/>
        </w:rPr>
        <w:t xml:space="preserve"> </w:t>
      </w:r>
      <w:r w:rsidR="005C3FE4">
        <w:rPr>
          <w14:ligatures w14:val="none"/>
        </w:rPr>
        <w:t xml:space="preserve">HD </w:t>
      </w:r>
      <w:r>
        <w:rPr>
          <w14:ligatures w14:val="none"/>
        </w:rPr>
        <w:t>Battery Guard</w:t>
      </w:r>
      <w:r>
        <w:rPr>
          <w:rFonts w:cs="Calibri"/>
          <w14:ligatures w14:val="none"/>
        </w:rPr>
        <w:t>®</w:t>
      </w:r>
      <w:r>
        <w:rPr>
          <w14:ligatures w14:val="none"/>
        </w:rPr>
        <w:t xml:space="preserve"> 1000 </w:t>
      </w:r>
      <w:r>
        <w:rPr>
          <w14:ligatures w14:val="none"/>
        </w:rPr>
        <w:tab/>
      </w:r>
      <w:r>
        <w:rPr>
          <w14:ligatures w14:val="none"/>
        </w:rPr>
        <w:tab/>
      </w:r>
      <w:r>
        <w:rPr>
          <w14:ligatures w14:val="none"/>
        </w:rPr>
        <w:tab/>
        <w:t>(00-01145-000)</w:t>
      </w:r>
    </w:p>
    <w:p w14:paraId="1CB7B691" w14:textId="77777777" w:rsidR="00A92C0C" w:rsidRDefault="00A92C0C" w:rsidP="00A92C0C">
      <w:pPr>
        <w:pStyle w:val="BodyText"/>
        <w:widowControl w:val="0"/>
        <w:spacing w:before="12"/>
        <w:ind w:left="720" w:right="720"/>
        <w:rPr>
          <w14:ligatures w14:val="none"/>
        </w:rPr>
      </w:pPr>
      <w:r>
        <w:rPr>
          <w14:ligatures w14:val="none"/>
        </w:rPr>
        <w:t>1 - 10 ft Harness</w:t>
      </w:r>
      <w:r>
        <w:rPr>
          <w14:ligatures w14:val="none"/>
        </w:rPr>
        <w:tab/>
      </w:r>
      <w:r>
        <w:rPr>
          <w14:ligatures w14:val="none"/>
        </w:rPr>
        <w:tab/>
      </w:r>
      <w:r>
        <w:rPr>
          <w14:ligatures w14:val="none"/>
        </w:rPr>
        <w:tab/>
      </w:r>
      <w:r>
        <w:rPr>
          <w14:ligatures w14:val="none"/>
        </w:rPr>
        <w:tab/>
        <w:t xml:space="preserve">(11-01118-001) </w:t>
      </w:r>
    </w:p>
    <w:p w14:paraId="4EE39990" w14:textId="77777777" w:rsidR="00A92C0C" w:rsidRDefault="00A92C0C" w:rsidP="00A92C0C">
      <w:pPr>
        <w:pStyle w:val="BodyText"/>
        <w:widowControl w:val="0"/>
        <w:spacing w:before="12"/>
        <w:ind w:left="720" w:right="720"/>
        <w:rPr>
          <w14:ligatures w14:val="none"/>
        </w:rPr>
      </w:pPr>
      <w:r>
        <w:rPr>
          <w14:ligatures w14:val="none"/>
        </w:rPr>
        <w:t>1 - 10 ft Extension Harness</w:t>
      </w:r>
      <w:r>
        <w:rPr>
          <w14:ligatures w14:val="none"/>
        </w:rPr>
        <w:tab/>
      </w:r>
      <w:r>
        <w:rPr>
          <w14:ligatures w14:val="none"/>
        </w:rPr>
        <w:tab/>
      </w:r>
      <w:r>
        <w:rPr>
          <w14:ligatures w14:val="none"/>
        </w:rPr>
        <w:tab/>
        <w:t>(11-01118-000)</w:t>
      </w:r>
    </w:p>
    <w:p w14:paraId="0C870EB2" w14:textId="77777777" w:rsidR="00A92C0C" w:rsidRDefault="00A92C0C" w:rsidP="00A92C0C">
      <w:pPr>
        <w:pStyle w:val="BodyText"/>
        <w:widowControl w:val="0"/>
        <w:spacing w:before="12"/>
        <w:ind w:left="720" w:right="720"/>
        <w:rPr>
          <w14:ligatures w14:val="none"/>
        </w:rPr>
      </w:pPr>
      <w:r>
        <w:rPr>
          <w14:ligatures w14:val="none"/>
        </w:rPr>
        <w:t>1 - Battery Guard</w:t>
      </w:r>
      <w:r>
        <w:rPr>
          <w:rFonts w:cs="Calibri"/>
          <w14:ligatures w14:val="none"/>
        </w:rPr>
        <w:t>®</w:t>
      </w:r>
      <w:r>
        <w:rPr>
          <w14:ligatures w14:val="none"/>
        </w:rPr>
        <w:t xml:space="preserve"> Switch with LED indicator</w:t>
      </w:r>
      <w:r>
        <w:rPr>
          <w14:ligatures w14:val="none"/>
        </w:rPr>
        <w:tab/>
        <w:t>(11-01085-000)</w:t>
      </w:r>
    </w:p>
    <w:p w14:paraId="344B6CED" w14:textId="77777777" w:rsidR="00A92C0C" w:rsidRDefault="00A92C0C" w:rsidP="00A92C0C">
      <w:pPr>
        <w:pStyle w:val="BodyText"/>
        <w:widowControl w:val="0"/>
        <w:spacing w:before="12"/>
        <w:ind w:left="720" w:right="720"/>
        <w:rPr>
          <w14:ligatures w14:val="none"/>
        </w:rPr>
      </w:pPr>
    </w:p>
    <w:p w14:paraId="4C9E84A8" w14:textId="77777777" w:rsidR="00A92C0C" w:rsidRPr="00EE6607" w:rsidRDefault="00A92C0C" w:rsidP="00A92C0C">
      <w:pPr>
        <w:pStyle w:val="BodyText"/>
        <w:widowControl w:val="0"/>
        <w:spacing w:before="12"/>
        <w:ind w:left="720" w:right="720"/>
        <w:rPr>
          <w:i/>
          <w:iCs/>
          <w14:ligatures w14:val="none"/>
        </w:rPr>
      </w:pPr>
      <w:r w:rsidRPr="00EE6607">
        <w:rPr>
          <w:i/>
          <w:iCs/>
          <w14:ligatures w14:val="none"/>
        </w:rPr>
        <w:t>Note: Not included in the kit is the hardware for mounting the Battery Guard</w:t>
      </w:r>
      <w:r w:rsidRPr="00EE6607">
        <w:rPr>
          <w:rFonts w:cs="Calibri"/>
          <w:i/>
          <w:iCs/>
          <w14:ligatures w14:val="none"/>
        </w:rPr>
        <w:t>®</w:t>
      </w:r>
      <w:r w:rsidRPr="00EE6607">
        <w:rPr>
          <w:i/>
          <w:iCs/>
          <w14:ligatures w14:val="none"/>
        </w:rPr>
        <w:t xml:space="preserve"> 1000, Ring Terminals for attaching the battery and load cable</w:t>
      </w:r>
      <w:r>
        <w:rPr>
          <w:i/>
          <w:iCs/>
          <w14:ligatures w14:val="none"/>
        </w:rPr>
        <w:t>s</w:t>
      </w:r>
      <w:r w:rsidRPr="00EE6607">
        <w:rPr>
          <w:i/>
          <w:iCs/>
          <w14:ligatures w14:val="none"/>
        </w:rPr>
        <w:t>.</w:t>
      </w:r>
    </w:p>
    <w:p w14:paraId="78540296" w14:textId="77777777" w:rsidR="00A92C0C" w:rsidRDefault="00A92C0C" w:rsidP="00A92C0C">
      <w:pPr>
        <w:widowControl w:val="0"/>
        <w:spacing w:after="0"/>
        <w:ind w:left="720" w:right="720"/>
        <w:rPr>
          <w:u w:val="single"/>
        </w:rPr>
      </w:pPr>
    </w:p>
    <w:p w14:paraId="49F4215D" w14:textId="07C5FB03" w:rsidR="00A92C0C" w:rsidRPr="00EE6607" w:rsidRDefault="00A92C0C" w:rsidP="00A92C0C">
      <w:pPr>
        <w:widowControl w:val="0"/>
        <w:ind w:left="720" w:right="720"/>
        <w:rPr>
          <w:b/>
          <w:bCs/>
          <w:u w:val="single"/>
        </w:rPr>
      </w:pPr>
      <w:r w:rsidRPr="00EE6607">
        <w:rPr>
          <w:b/>
          <w:bCs/>
          <w:u w:val="single"/>
        </w:rPr>
        <w:t xml:space="preserve">Locating the </w:t>
      </w:r>
      <w:r>
        <w:rPr>
          <w:b/>
          <w:bCs/>
          <w:u w:val="single"/>
        </w:rPr>
        <w:t xml:space="preserve">HD </w:t>
      </w:r>
      <w:r w:rsidRPr="00EE6607">
        <w:rPr>
          <w:b/>
          <w:bCs/>
          <w:u w:val="single"/>
        </w:rPr>
        <w:t>Battery Guard</w:t>
      </w:r>
      <w:r w:rsidRPr="00EE6607">
        <w:rPr>
          <w:rFonts w:cs="Calibri"/>
          <w:b/>
          <w:bCs/>
          <w:u w:val="single"/>
        </w:rPr>
        <w:t>®</w:t>
      </w:r>
      <w:r w:rsidRPr="00EE6607">
        <w:rPr>
          <w:b/>
          <w:bCs/>
          <w:u w:val="single"/>
        </w:rPr>
        <w:t xml:space="preserve"> 1000 Switch:</w:t>
      </w:r>
    </w:p>
    <w:p w14:paraId="35B0C3C7" w14:textId="0095C0A3" w:rsidR="00A92C0C" w:rsidRDefault="00A92C0C" w:rsidP="00A92C0C">
      <w:pPr>
        <w:widowControl w:val="0"/>
        <w:spacing w:line="240" w:lineRule="auto"/>
        <w:ind w:left="720" w:right="720"/>
      </w:pPr>
      <w:r>
        <w:t>The HD Battery Guard</w:t>
      </w:r>
      <w:r>
        <w:rPr>
          <w:rFonts w:cs="Calibri"/>
        </w:rPr>
        <w:t>®</w:t>
      </w:r>
      <w:r>
        <w:t xml:space="preserve"> Switch should be readily accessible by the user. This switch not only controls the state of the battery disconnect but also provides indication of the disconnect state and whether faults have occurred. A typical location for installing the switch is on the interior wall near the entrance door of the coach. This allows the user an opportunity to disconnect or reconnect when necessary as they enter and exit the vehicle. Ensure the wall used for mounting the switch has enough clearance behind it to allow cables access. Typically, ¾” to 1” is required.</w:t>
      </w:r>
    </w:p>
    <w:p w14:paraId="40EB1EA0" w14:textId="77777777" w:rsidR="00A92C0C" w:rsidRDefault="00A92C0C" w:rsidP="00A92C0C">
      <w:pPr>
        <w:widowControl w:val="0"/>
        <w:ind w:left="720" w:right="720"/>
        <w:rPr>
          <w:b/>
          <w:bCs/>
          <w:u w:val="single"/>
        </w:rPr>
      </w:pPr>
    </w:p>
    <w:p w14:paraId="5410BBC8" w14:textId="0C0BEF61" w:rsidR="00A92C0C" w:rsidRPr="00EE6607" w:rsidRDefault="00A92C0C" w:rsidP="00A92C0C">
      <w:pPr>
        <w:widowControl w:val="0"/>
        <w:ind w:left="720" w:right="720"/>
        <w:rPr>
          <w:b/>
          <w:bCs/>
          <w:u w:val="single"/>
        </w:rPr>
      </w:pPr>
      <w:r w:rsidRPr="00EE6607">
        <w:rPr>
          <w:b/>
          <w:bCs/>
          <w:u w:val="single"/>
        </w:rPr>
        <w:lastRenderedPageBreak/>
        <w:t>Routing the Control Cable:</w:t>
      </w:r>
    </w:p>
    <w:p w14:paraId="2100CDDC" w14:textId="5DD71FDA" w:rsidR="00A92C0C" w:rsidRDefault="00A92C0C" w:rsidP="00A92C0C">
      <w:pPr>
        <w:widowControl w:val="0"/>
        <w:spacing w:line="240" w:lineRule="auto"/>
        <w:ind w:left="720" w:right="720"/>
      </w:pPr>
      <w:r w:rsidRPr="00670DB1">
        <w:t xml:space="preserve">The control </w:t>
      </w:r>
      <w:r>
        <w:t xml:space="preserve">cable used in the 10-01145-000 kit is a multi-conductor wire which includes the switch input signal, the alarm output signal, and the ground signal. This cable must go back to the </w:t>
      </w:r>
      <w:r w:rsidR="005C3FE4">
        <w:t xml:space="preserve">HD </w:t>
      </w:r>
      <w:r>
        <w:t>Battery Guard</w:t>
      </w:r>
      <w:r w:rsidRPr="00EE6607">
        <w:rPr>
          <w:rFonts w:cs="Calibri"/>
        </w:rPr>
        <w:t>®</w:t>
      </w:r>
      <w:r>
        <w:t xml:space="preserve"> 1000. It is recommended to leave a service loop or at least 1 ft of extra wire in the run for servicing purposes. This cable does not need to be run inside of </w:t>
      </w:r>
      <w:proofErr w:type="gramStart"/>
      <w:r>
        <w:t>conduit</w:t>
      </w:r>
      <w:proofErr w:type="gramEnd"/>
      <w:r>
        <w:t xml:space="preserve"> and need any other sort of cabling protection.</w:t>
      </w:r>
    </w:p>
    <w:p w14:paraId="36E64178" w14:textId="1767E96C" w:rsidR="00A92C0C" w:rsidRPr="00EE6607" w:rsidRDefault="00A92C0C" w:rsidP="00A92C0C">
      <w:pPr>
        <w:widowControl w:val="0"/>
        <w:spacing w:line="240" w:lineRule="auto"/>
        <w:ind w:left="720" w:right="720"/>
        <w:rPr>
          <w:i/>
          <w:iCs/>
        </w:rPr>
      </w:pPr>
      <w:r w:rsidRPr="00EE6607">
        <w:rPr>
          <w:i/>
          <w:iCs/>
        </w:rPr>
        <w:t xml:space="preserve">Note: The </w:t>
      </w:r>
      <w:r>
        <w:rPr>
          <w:i/>
          <w:iCs/>
        </w:rPr>
        <w:t xml:space="preserve">HD </w:t>
      </w:r>
      <w:r w:rsidRPr="00EE6607">
        <w:rPr>
          <w:i/>
          <w:iCs/>
        </w:rPr>
        <w:t>Battery Guard</w:t>
      </w:r>
      <w:r w:rsidRPr="00EE6607">
        <w:rPr>
          <w:rFonts w:cs="Calibri"/>
          <w:i/>
          <w:iCs/>
        </w:rPr>
        <w:t>®</w:t>
      </w:r>
      <w:r w:rsidRPr="00EE6607">
        <w:rPr>
          <w:i/>
          <w:iCs/>
        </w:rPr>
        <w:t xml:space="preserve"> 1000 kit includes a 10 ft harness as well as a 10 ft extension harness. Be sure to use the correct configuration when routing the wires.</w:t>
      </w:r>
    </w:p>
    <w:p w14:paraId="3A6A7C8C" w14:textId="15AFEACF" w:rsidR="00A92C0C" w:rsidRDefault="00A92C0C" w:rsidP="00A92C0C">
      <w:pPr>
        <w:widowControl w:val="0"/>
        <w:ind w:left="720" w:right="720"/>
        <w:rPr>
          <w:b/>
          <w:bCs/>
          <w:u w:val="single"/>
        </w:rPr>
      </w:pPr>
      <w:r w:rsidRPr="00EE6607">
        <w:rPr>
          <w:b/>
          <w:bCs/>
          <w:u w:val="single"/>
        </w:rPr>
        <w:t xml:space="preserve">Installing the </w:t>
      </w:r>
      <w:r>
        <w:rPr>
          <w:b/>
          <w:bCs/>
          <w:u w:val="single"/>
        </w:rPr>
        <w:t xml:space="preserve">HD </w:t>
      </w:r>
      <w:r w:rsidRPr="00EE6607">
        <w:rPr>
          <w:b/>
          <w:bCs/>
          <w:u w:val="single"/>
        </w:rPr>
        <w:t>Battery Guard</w:t>
      </w:r>
      <w:r>
        <w:rPr>
          <w:rFonts w:cstheme="minorHAnsi"/>
          <w:b/>
          <w:bCs/>
          <w:u w:val="single"/>
        </w:rPr>
        <w:t>®</w:t>
      </w:r>
      <w:r w:rsidRPr="00EE6607">
        <w:rPr>
          <w:b/>
          <w:bCs/>
          <w:u w:val="single"/>
        </w:rPr>
        <w:t xml:space="preserve"> 1000:</w:t>
      </w:r>
    </w:p>
    <w:p w14:paraId="2238EC8A" w14:textId="77777777" w:rsidR="00A92C0C" w:rsidRPr="00BE1A3E" w:rsidRDefault="00A92C0C" w:rsidP="00A92C0C">
      <w:pPr>
        <w:widowControl w:val="0"/>
        <w:ind w:left="720" w:right="720"/>
        <w:rPr>
          <w:i/>
          <w:iCs/>
        </w:rPr>
      </w:pPr>
      <w:bookmarkStart w:id="0" w:name="_Hlk23339358"/>
      <w:r w:rsidRPr="004E43B8">
        <w:rPr>
          <w:i/>
          <w:iCs/>
          <w:highlight w:val="yellow"/>
        </w:rPr>
        <w:t>WARNING: Before proceeding, disconnect all sources of power. Unplug the shore power cable and turn off the generator. Disconnect the battery(s) negative (-) terminal.</w:t>
      </w:r>
    </w:p>
    <w:bookmarkEnd w:id="0"/>
    <w:p w14:paraId="7CD73043" w14:textId="55F1F4D0" w:rsidR="00A92C0C" w:rsidRDefault="00A92C0C" w:rsidP="00A92C0C">
      <w:pPr>
        <w:widowControl w:val="0"/>
        <w:spacing w:line="240" w:lineRule="auto"/>
        <w:ind w:left="720" w:right="720"/>
      </w:pPr>
      <w:r>
        <w:t>The HD Battery Guard</w:t>
      </w:r>
      <w:r>
        <w:rPr>
          <w:rFonts w:cstheme="minorHAnsi"/>
        </w:rPr>
        <w:t>®</w:t>
      </w:r>
      <w:r>
        <w:t xml:space="preserve"> 1000 controls a relay that acts as </w:t>
      </w:r>
      <w:proofErr w:type="gramStart"/>
      <w:r>
        <w:t>electro</w:t>
      </w:r>
      <w:proofErr w:type="gramEnd"/>
      <w:r>
        <w:t>-mechanical switch that disconnects the battery. It should be located near the battery for wiring simplicity. When installed, the relay will be inserted "in-line" with the cable coming from the positive (+) terminal of the battery. Keep this in mind when choosing the installation location.</w:t>
      </w:r>
    </w:p>
    <w:p w14:paraId="66637B24" w14:textId="66A187A6" w:rsidR="00A92C0C" w:rsidRPr="004E43B8" w:rsidRDefault="00A92C0C" w:rsidP="00A92C0C">
      <w:pPr>
        <w:widowControl w:val="0"/>
        <w:ind w:left="720" w:right="720"/>
        <w:rPr>
          <w:i/>
          <w:iCs/>
        </w:rPr>
      </w:pPr>
      <w:r w:rsidRPr="004E43B8">
        <w:rPr>
          <w:i/>
          <w:iCs/>
          <w:highlight w:val="yellow"/>
        </w:rPr>
        <w:t xml:space="preserve">WARNING: </w:t>
      </w:r>
      <w:r w:rsidR="008846EB">
        <w:rPr>
          <w:i/>
          <w:iCs/>
          <w:highlight w:val="yellow"/>
        </w:rPr>
        <w:t>When installing</w:t>
      </w:r>
      <w:r w:rsidRPr="004E43B8">
        <w:rPr>
          <w:i/>
          <w:iCs/>
          <w:highlight w:val="yellow"/>
        </w:rPr>
        <w:t xml:space="preserve"> between battery and vehicle </w:t>
      </w:r>
      <w:proofErr w:type="gramStart"/>
      <w:r w:rsidRPr="004E43B8">
        <w:rPr>
          <w:i/>
          <w:iCs/>
          <w:highlight w:val="yellow"/>
        </w:rPr>
        <w:t>operation safety</w:t>
      </w:r>
      <w:proofErr w:type="gramEnd"/>
      <w:r w:rsidRPr="004E43B8">
        <w:rPr>
          <w:i/>
          <w:iCs/>
          <w:highlight w:val="yellow"/>
        </w:rPr>
        <w:t xml:space="preserve"> critical device</w:t>
      </w:r>
      <w:r w:rsidR="008846EB" w:rsidRPr="008846EB">
        <w:rPr>
          <w:i/>
          <w:iCs/>
          <w:highlight w:val="yellow"/>
        </w:rPr>
        <w:t xml:space="preserve">s, ensure the correct inhibit signal is </w:t>
      </w:r>
      <w:r w:rsidR="008846EB">
        <w:rPr>
          <w:i/>
          <w:iCs/>
          <w:highlight w:val="yellow"/>
        </w:rPr>
        <w:t xml:space="preserve">wired to the inhibit input </w:t>
      </w:r>
      <w:r w:rsidR="008846EB" w:rsidRPr="008846EB">
        <w:rPr>
          <w:i/>
          <w:iCs/>
          <w:highlight w:val="yellow"/>
        </w:rPr>
        <w:t>to prevent unintended isolations.</w:t>
      </w:r>
    </w:p>
    <w:p w14:paraId="1177F736" w14:textId="2FA9840B" w:rsidR="00A92C0C" w:rsidRDefault="00A92C0C" w:rsidP="00A92C0C">
      <w:pPr>
        <w:widowControl w:val="0"/>
        <w:spacing w:after="0" w:line="240" w:lineRule="auto"/>
        <w:ind w:left="720" w:right="720"/>
      </w:pPr>
      <w:r>
        <w:t xml:space="preserve">While holding the relay in place near the chassis battery, mark the location of the two holes for the relay mounting bolts. Set the relay aside, and drill two mounting holes. Before bolting the relay in place, route the Control Cable near the mounting place. When installing </w:t>
      </w:r>
      <w:r w:rsidR="00AC0472">
        <w:t xml:space="preserve">unit </w:t>
      </w:r>
      <w:r>
        <w:t>in an engine compartment, be sure to provide enough space for airflow to allow for cooling.</w:t>
      </w:r>
    </w:p>
    <w:p w14:paraId="42539202" w14:textId="77777777" w:rsidR="00A92C0C" w:rsidRDefault="00A92C0C" w:rsidP="00A92C0C">
      <w:pPr>
        <w:widowControl w:val="0"/>
        <w:spacing w:after="0" w:line="240" w:lineRule="auto"/>
        <w:ind w:left="720" w:right="720"/>
      </w:pPr>
    </w:p>
    <w:p w14:paraId="1B1523D5" w14:textId="77777777" w:rsidR="00A92C0C" w:rsidRDefault="00A92C0C" w:rsidP="00A92C0C">
      <w:pPr>
        <w:widowControl w:val="0"/>
        <w:spacing w:after="0" w:line="240" w:lineRule="auto"/>
        <w:ind w:left="720" w:right="720"/>
        <w:rPr>
          <w:b/>
          <w:bCs/>
          <w:u w:val="single"/>
        </w:rPr>
      </w:pPr>
      <w:bookmarkStart w:id="1" w:name="_Hlk24528188"/>
      <w:bookmarkStart w:id="2" w:name="_Hlk179898590"/>
      <w:r>
        <w:rPr>
          <w:b/>
          <w:bCs/>
          <w:u w:val="single"/>
        </w:rPr>
        <w:t>Connecting the Cables</w:t>
      </w:r>
      <w:r w:rsidRPr="00EE6607">
        <w:rPr>
          <w:b/>
          <w:bCs/>
          <w:u w:val="single"/>
        </w:rPr>
        <w:t>:</w:t>
      </w:r>
    </w:p>
    <w:p w14:paraId="150C5256" w14:textId="77777777" w:rsidR="00A92C0C" w:rsidRDefault="00A92C0C" w:rsidP="00A92C0C">
      <w:pPr>
        <w:widowControl w:val="0"/>
        <w:spacing w:after="0" w:line="240" w:lineRule="auto"/>
        <w:ind w:right="720"/>
      </w:pPr>
    </w:p>
    <w:p w14:paraId="0E5E33F7" w14:textId="59520B7F" w:rsidR="00A92C0C" w:rsidRPr="00AC0472" w:rsidRDefault="00A92C0C" w:rsidP="009F5D6A">
      <w:pPr>
        <w:widowControl w:val="0"/>
        <w:spacing w:after="0" w:line="240" w:lineRule="auto"/>
        <w:ind w:left="720" w:right="720"/>
      </w:pPr>
      <w:r>
        <w:t xml:space="preserve">Locate the positive battery cable for the battery. Carefully cut the cable near the relay. Strip the cable insulation back about 1/2" on each end and crimp on the battery cable terminals. Remove </w:t>
      </w:r>
      <w:r w:rsidR="00AC0472">
        <w:t xml:space="preserve">flange </w:t>
      </w:r>
      <w:r>
        <w:t>nuts from both copper studs</w:t>
      </w:r>
      <w:r w:rsidR="00AC0472">
        <w:t>.</w:t>
      </w:r>
      <w:r>
        <w:t xml:space="preserve"> Connect the terminals to the copper studs on the relay.</w:t>
      </w:r>
      <w:r w:rsidRPr="00DB494F">
        <w:t xml:space="preserve"> </w:t>
      </w:r>
      <w:r w:rsidR="009F5D6A" w:rsidRPr="009F5D6A">
        <w:t>Connect the terminals to the</w:t>
      </w:r>
      <w:r w:rsidR="009F5D6A">
        <w:t xml:space="preserve"> </w:t>
      </w:r>
      <w:r w:rsidR="009F5D6A" w:rsidRPr="009F5D6A">
        <w:t>copper studs on the relay according to the label. It is important that the cable going to the battery be connected to the side</w:t>
      </w:r>
      <w:r w:rsidR="009F5D6A">
        <w:t xml:space="preserve"> </w:t>
      </w:r>
      <w:r w:rsidR="009F5D6A" w:rsidRPr="009F5D6A">
        <w:t>of the relay indicated on the label as "BATTERY" and the cable going to the electrical circuits be connected to the side</w:t>
      </w:r>
      <w:r w:rsidR="009F5D6A">
        <w:t xml:space="preserve"> </w:t>
      </w:r>
      <w:r w:rsidR="009F5D6A" w:rsidRPr="009F5D6A">
        <w:t>labeled "LOAD"</w:t>
      </w:r>
      <w:r w:rsidR="009F5D6A">
        <w:t xml:space="preserve">. </w:t>
      </w:r>
      <w:r>
        <w:t xml:space="preserve">Torque requirements for the high-power copper contact studs should be </w:t>
      </w:r>
      <w:r>
        <w:rPr>
          <w:b/>
          <w:bCs/>
        </w:rPr>
        <w:t>5 – 7 FT-</w:t>
      </w:r>
      <w:r w:rsidRPr="00DB494F">
        <w:rPr>
          <w:b/>
          <w:bCs/>
        </w:rPr>
        <w:t>LBS</w:t>
      </w:r>
      <w:r>
        <w:t>.</w:t>
      </w:r>
      <w:r w:rsidR="00AC0472">
        <w:t xml:space="preserve"> Use of calibrated torque device is recommended to ensure proper installation.</w:t>
      </w:r>
    </w:p>
    <w:bookmarkEnd w:id="2"/>
    <w:p w14:paraId="13E7FC27" w14:textId="77777777" w:rsidR="00A92C0C" w:rsidRPr="00EE6607" w:rsidRDefault="00A92C0C" w:rsidP="00A92C0C">
      <w:pPr>
        <w:widowControl w:val="0"/>
        <w:spacing w:after="0" w:line="240" w:lineRule="auto"/>
      </w:pPr>
    </w:p>
    <w:p w14:paraId="78525AA7" w14:textId="3E05B364" w:rsidR="00A92C0C" w:rsidRDefault="00A92C0C" w:rsidP="00A92C0C">
      <w:pPr>
        <w:widowControl w:val="0"/>
        <w:ind w:left="720"/>
      </w:pPr>
      <w:r>
        <w:rPr>
          <w:rFonts w:cstheme="minorHAnsi"/>
        </w:rPr>
        <w:t xml:space="preserve">Please refer to the wiring diagram on the following page for additional information regarding how to connect to the </w:t>
      </w:r>
      <w:r w:rsidR="005C3FE4">
        <w:rPr>
          <w:rFonts w:cstheme="minorHAnsi"/>
        </w:rPr>
        <w:t xml:space="preserve">HD </w:t>
      </w:r>
      <w:r>
        <w:rPr>
          <w:rFonts w:cstheme="minorHAnsi"/>
        </w:rPr>
        <w:t>Battery Guard</w:t>
      </w:r>
      <w:r w:rsidRPr="00EE6607">
        <w:rPr>
          <w:rFonts w:cs="Calibri"/>
          <w:i/>
          <w:iCs/>
        </w:rPr>
        <w:t>®</w:t>
      </w:r>
      <w:r>
        <w:rPr>
          <w:rFonts w:cstheme="minorHAnsi"/>
        </w:rPr>
        <w:t xml:space="preserve"> 1000.</w:t>
      </w:r>
      <w:bookmarkEnd w:id="1"/>
    </w:p>
    <w:p w14:paraId="08CC0B73" w14:textId="77777777" w:rsidR="00A92C0C" w:rsidRDefault="00A92C0C" w:rsidP="00A92C0C">
      <w:pPr>
        <w:widowControl w:val="0"/>
        <w:ind w:right="720"/>
      </w:pPr>
    </w:p>
    <w:p w14:paraId="19EBE0EF" w14:textId="77777777" w:rsidR="00AC0472" w:rsidRDefault="00AC0472" w:rsidP="00A92C0C">
      <w:pPr>
        <w:widowControl w:val="0"/>
        <w:ind w:right="720"/>
      </w:pPr>
    </w:p>
    <w:p w14:paraId="4E2B0C69" w14:textId="77777777" w:rsidR="00AC0472" w:rsidRPr="00E72285" w:rsidRDefault="00AC0472" w:rsidP="00A92C0C">
      <w:pPr>
        <w:widowControl w:val="0"/>
        <w:ind w:right="720"/>
      </w:pPr>
    </w:p>
    <w:tbl>
      <w:tblPr>
        <w:tblStyle w:val="TableGrid"/>
        <w:tblW w:w="0" w:type="auto"/>
        <w:jc w:val="center"/>
        <w:tblLook w:val="04A0" w:firstRow="1" w:lastRow="0" w:firstColumn="1" w:lastColumn="0" w:noHBand="0" w:noVBand="1"/>
      </w:tblPr>
      <w:tblGrid>
        <w:gridCol w:w="4802"/>
      </w:tblGrid>
      <w:tr w:rsidR="00A92C0C" w14:paraId="2A450872" w14:textId="77777777" w:rsidTr="005C3FE4">
        <w:trPr>
          <w:trHeight w:val="173"/>
          <w:jc w:val="center"/>
        </w:trPr>
        <w:tc>
          <w:tcPr>
            <w:tcW w:w="4802" w:type="dxa"/>
            <w:shd w:val="clear" w:color="auto" w:fill="404040" w:themeFill="text1" w:themeFillTint="BF"/>
          </w:tcPr>
          <w:p w14:paraId="16DFFEF7" w14:textId="77777777" w:rsidR="00A92C0C" w:rsidRPr="006F4942" w:rsidRDefault="00A92C0C" w:rsidP="00973325">
            <w:pPr>
              <w:widowControl w:val="0"/>
              <w:jc w:val="center"/>
              <w:rPr>
                <w:b/>
                <w:bCs/>
                <w:color w:val="FFFFFF" w:themeColor="background1"/>
              </w:rPr>
            </w:pPr>
            <w:r w:rsidRPr="006F4942">
              <w:rPr>
                <w:b/>
                <w:bCs/>
                <w:color w:val="FFFFFF" w:themeColor="background1"/>
              </w:rPr>
              <w:lastRenderedPageBreak/>
              <w:t>WIRING DIAGRAM</w:t>
            </w:r>
          </w:p>
        </w:tc>
      </w:tr>
      <w:tr w:rsidR="00A92C0C" w14:paraId="2CBD940D" w14:textId="77777777" w:rsidTr="005C3FE4">
        <w:trPr>
          <w:trHeight w:val="2685"/>
          <w:jc w:val="center"/>
        </w:trPr>
        <w:tc>
          <w:tcPr>
            <w:tcW w:w="4802" w:type="dxa"/>
          </w:tcPr>
          <w:p w14:paraId="3561D887" w14:textId="06F038E2" w:rsidR="00A92C0C" w:rsidRDefault="005C3FE4" w:rsidP="00973325">
            <w:pPr>
              <w:widowControl w:val="0"/>
              <w:jc w:val="center"/>
            </w:pPr>
            <w:r>
              <w:object w:dxaOrig="6179" w:dyaOrig="6315" w14:anchorId="1A2CF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8pt;height:153.5pt" o:ole="">
                  <v:imagedata r:id="rId8" o:title=""/>
                </v:shape>
                <o:OLEObject Type="Embed" ProgID="Acrobat.Document.DC" ShapeID="_x0000_i1025" DrawAspect="Content" ObjectID="_1790511558" r:id="rId9"/>
              </w:object>
            </w:r>
          </w:p>
          <w:p w14:paraId="05BC8817" w14:textId="77777777" w:rsidR="00A92C0C" w:rsidRPr="006F4942" w:rsidRDefault="00A92C0C" w:rsidP="00973325">
            <w:pPr>
              <w:widowControl w:val="0"/>
              <w:jc w:val="center"/>
            </w:pPr>
          </w:p>
        </w:tc>
      </w:tr>
    </w:tbl>
    <w:p w14:paraId="7FE58B50" w14:textId="77777777" w:rsidR="00A92C0C" w:rsidRDefault="00A92C0C" w:rsidP="00A92C0C">
      <w:pPr>
        <w:widowControl w:val="0"/>
        <w:spacing w:after="0"/>
        <w:ind w:left="720" w:right="720"/>
      </w:pPr>
    </w:p>
    <w:p w14:paraId="241E7F0A" w14:textId="335867E3" w:rsidR="00A92C0C" w:rsidRDefault="00A92C0C" w:rsidP="00A92C0C">
      <w:pPr>
        <w:widowControl w:val="0"/>
        <w:spacing w:after="0"/>
        <w:ind w:left="720" w:right="720"/>
        <w:rPr>
          <w:i/>
          <w:iCs/>
        </w:rPr>
      </w:pPr>
      <w:r w:rsidRPr="002457BA">
        <w:rPr>
          <w:i/>
          <w:iCs/>
        </w:rPr>
        <w:t>Note: Color combinations represented in the wiring diagram are from the 10-011</w:t>
      </w:r>
      <w:r w:rsidR="001E790B">
        <w:rPr>
          <w:i/>
          <w:iCs/>
        </w:rPr>
        <w:t>45</w:t>
      </w:r>
      <w:r w:rsidRPr="002457BA">
        <w:rPr>
          <w:i/>
          <w:iCs/>
        </w:rPr>
        <w:t>-000 kit harnesses. If using a different harness, please refer to the signal definitions when connecting to the device.</w:t>
      </w:r>
    </w:p>
    <w:p w14:paraId="40FC6997" w14:textId="77777777" w:rsidR="00A92C0C" w:rsidRDefault="00A92C0C" w:rsidP="00A92C0C">
      <w:pPr>
        <w:widowControl w:val="0"/>
        <w:spacing w:after="0"/>
        <w:ind w:left="720" w:right="720"/>
        <w:rPr>
          <w:i/>
          <w:iCs/>
        </w:rPr>
      </w:pPr>
    </w:p>
    <w:p w14:paraId="2E6BA038" w14:textId="40033905" w:rsidR="00A92C0C" w:rsidRDefault="00A92C0C" w:rsidP="00A92C0C">
      <w:pPr>
        <w:widowControl w:val="0"/>
        <w:spacing w:after="0"/>
        <w:ind w:left="720" w:right="720"/>
        <w:rPr>
          <w:i/>
          <w:iCs/>
        </w:rPr>
      </w:pPr>
      <w:r>
        <w:rPr>
          <w:i/>
          <w:iCs/>
        </w:rPr>
        <w:t>When Using 10-011</w:t>
      </w:r>
      <w:r w:rsidR="001E790B">
        <w:rPr>
          <w:i/>
          <w:iCs/>
        </w:rPr>
        <w:t>45</w:t>
      </w:r>
      <w:r>
        <w:rPr>
          <w:i/>
          <w:iCs/>
        </w:rPr>
        <w:t xml:space="preserve">-000 kit harness, an additional ground wire from the battery terminal must be connect to the ground quick connect on module (see </w:t>
      </w:r>
      <w:r w:rsidR="00AC0472">
        <w:rPr>
          <w:i/>
          <w:iCs/>
        </w:rPr>
        <w:t>“Battery Ground” wire in wire diagram</w:t>
      </w:r>
      <w:r>
        <w:rPr>
          <w:i/>
          <w:iCs/>
        </w:rPr>
        <w:t xml:space="preserve">). </w:t>
      </w:r>
    </w:p>
    <w:p w14:paraId="71EE606E" w14:textId="77777777" w:rsidR="00A92C0C" w:rsidRPr="002457BA" w:rsidRDefault="00A92C0C" w:rsidP="00A92C0C">
      <w:pPr>
        <w:widowControl w:val="0"/>
        <w:spacing w:after="0"/>
        <w:ind w:left="720" w:right="720"/>
        <w:rPr>
          <w:i/>
          <w:iCs/>
        </w:rPr>
      </w:pPr>
      <w:r>
        <w:rPr>
          <w:i/>
          <w:iCs/>
        </w:rPr>
        <w:t xml:space="preserve">*Quick connect receptacle not included in kit. </w:t>
      </w:r>
    </w:p>
    <w:p w14:paraId="60F63EDD" w14:textId="77777777" w:rsidR="00A92C0C" w:rsidRPr="00E72285" w:rsidRDefault="00A92C0C" w:rsidP="00A92C0C">
      <w:pPr>
        <w:widowControl w:val="0"/>
        <w:spacing w:after="0"/>
        <w:ind w:left="720" w:right="720"/>
      </w:pPr>
    </w:p>
    <w:tbl>
      <w:tblPr>
        <w:tblStyle w:val="TableGrid"/>
        <w:tblW w:w="0" w:type="auto"/>
        <w:jc w:val="center"/>
        <w:tblLook w:val="04A0" w:firstRow="1" w:lastRow="0" w:firstColumn="1" w:lastColumn="0" w:noHBand="0" w:noVBand="1"/>
      </w:tblPr>
      <w:tblGrid>
        <w:gridCol w:w="5714"/>
      </w:tblGrid>
      <w:tr w:rsidR="00A92C0C" w14:paraId="0118309B" w14:textId="77777777" w:rsidTr="00973325">
        <w:trPr>
          <w:trHeight w:val="257"/>
          <w:jc w:val="center"/>
        </w:trPr>
        <w:tc>
          <w:tcPr>
            <w:tcW w:w="5714" w:type="dxa"/>
            <w:shd w:val="clear" w:color="auto" w:fill="404040" w:themeFill="text1" w:themeFillTint="BF"/>
          </w:tcPr>
          <w:p w14:paraId="61D69B7F" w14:textId="77777777" w:rsidR="00A92C0C" w:rsidRPr="0006613F" w:rsidRDefault="00A92C0C" w:rsidP="00973325">
            <w:pPr>
              <w:widowControl w:val="0"/>
              <w:jc w:val="center"/>
              <w:rPr>
                <w:b/>
                <w:bCs/>
                <w:color w:val="FFFFFF" w:themeColor="background1"/>
              </w:rPr>
            </w:pPr>
            <w:r>
              <w:rPr>
                <w:b/>
                <w:bCs/>
                <w:color w:val="FFFFFF" w:themeColor="background1"/>
              </w:rPr>
              <w:t>PANEL CUTOUT</w:t>
            </w:r>
          </w:p>
        </w:tc>
      </w:tr>
      <w:tr w:rsidR="00A92C0C" w14:paraId="22DA7BF6" w14:textId="77777777" w:rsidTr="00973325">
        <w:trPr>
          <w:trHeight w:val="3819"/>
          <w:jc w:val="center"/>
        </w:trPr>
        <w:tc>
          <w:tcPr>
            <w:tcW w:w="5714" w:type="dxa"/>
          </w:tcPr>
          <w:p w14:paraId="180D5924" w14:textId="77777777" w:rsidR="00A92C0C" w:rsidRDefault="00A92C0C" w:rsidP="00973325">
            <w:pPr>
              <w:widowControl w:val="0"/>
              <w:jc w:val="center"/>
            </w:pPr>
            <w:r w:rsidRPr="0006613F">
              <w:rPr>
                <w:noProof/>
              </w:rPr>
              <w:drawing>
                <wp:inline distT="0" distB="0" distL="0" distR="0" wp14:anchorId="51C9BB2B" wp14:editId="78815847">
                  <wp:extent cx="1787857" cy="111327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0119" cy="1133361"/>
                          </a:xfrm>
                          <a:prstGeom prst="rect">
                            <a:avLst/>
                          </a:prstGeom>
                          <a:noFill/>
                          <a:ln>
                            <a:noFill/>
                          </a:ln>
                        </pic:spPr>
                      </pic:pic>
                    </a:graphicData>
                  </a:graphic>
                </wp:inline>
              </w:drawing>
            </w:r>
          </w:p>
          <w:p w14:paraId="532181B6" w14:textId="77777777" w:rsidR="00A92C0C" w:rsidRPr="0006613F" w:rsidRDefault="00A92C0C" w:rsidP="005C3FE4">
            <w:pPr>
              <w:widowControl w:val="0"/>
              <w:spacing w:line="240" w:lineRule="auto"/>
              <w:jc w:val="center"/>
            </w:pPr>
            <w:r>
              <w:t>(Dimensions in inches)</w:t>
            </w:r>
          </w:p>
          <w:p w14:paraId="4779FAF8" w14:textId="77777777" w:rsidR="00A92C0C" w:rsidRDefault="00A92C0C" w:rsidP="005C3FE4">
            <w:pPr>
              <w:widowControl w:val="0"/>
              <w:spacing w:line="240" w:lineRule="auto"/>
              <w:jc w:val="center"/>
              <w:rPr>
                <w:u w:val="single"/>
              </w:rPr>
            </w:pPr>
            <w:r w:rsidRPr="0006613F">
              <w:rPr>
                <w:u w:val="single"/>
              </w:rPr>
              <w:t>RECOMMENDED PANEL CUTOUT</w:t>
            </w:r>
          </w:p>
          <w:p w14:paraId="2D9DE824" w14:textId="77777777" w:rsidR="00A92C0C" w:rsidRDefault="00A92C0C" w:rsidP="005C3FE4">
            <w:pPr>
              <w:widowControl w:val="0"/>
              <w:spacing w:line="240" w:lineRule="auto"/>
              <w:jc w:val="center"/>
            </w:pPr>
            <w:r>
              <w:t>Max Panel thickness should not exceed 0.3 inches</w:t>
            </w:r>
          </w:p>
          <w:p w14:paraId="1DDF8413" w14:textId="77777777" w:rsidR="00A92C0C" w:rsidRPr="0006613F" w:rsidRDefault="00A92C0C" w:rsidP="00973325">
            <w:pPr>
              <w:widowControl w:val="0"/>
              <w:jc w:val="center"/>
            </w:pPr>
          </w:p>
        </w:tc>
      </w:tr>
    </w:tbl>
    <w:p w14:paraId="32D2428B" w14:textId="77777777" w:rsidR="00A92C0C" w:rsidRDefault="00A92C0C" w:rsidP="00A92C0C">
      <w:pPr>
        <w:widowControl w:val="0"/>
        <w:spacing w:after="0"/>
        <w:ind w:left="720" w:right="720"/>
      </w:pPr>
    </w:p>
    <w:p w14:paraId="474F8E7C" w14:textId="6729EA92" w:rsidR="00A92C0C" w:rsidRPr="009336BE" w:rsidRDefault="00A92C0C" w:rsidP="00A92C0C">
      <w:pPr>
        <w:widowControl w:val="0"/>
        <w:ind w:left="720" w:right="720"/>
        <w:rPr>
          <w:i/>
          <w:iCs/>
        </w:rPr>
      </w:pPr>
      <w:r w:rsidRPr="002457BA">
        <w:rPr>
          <w:i/>
          <w:iCs/>
        </w:rPr>
        <w:t xml:space="preserve">Note: If using switch as part of the </w:t>
      </w:r>
      <w:proofErr w:type="spellStart"/>
      <w:r w:rsidRPr="002457BA">
        <w:rPr>
          <w:i/>
          <w:iCs/>
        </w:rPr>
        <w:t>Intellitec</w:t>
      </w:r>
      <w:proofErr w:type="spellEnd"/>
      <w:r w:rsidRPr="002457BA">
        <w:rPr>
          <w:i/>
          <w:iCs/>
        </w:rPr>
        <w:t xml:space="preserve"> kit number 10-011</w:t>
      </w:r>
      <w:r w:rsidR="005C3FE4">
        <w:rPr>
          <w:i/>
          <w:iCs/>
        </w:rPr>
        <w:t>45</w:t>
      </w:r>
      <w:r w:rsidRPr="002457BA">
        <w:rPr>
          <w:i/>
          <w:iCs/>
        </w:rPr>
        <w:t>-000 refer to the dimensions above for mounting the switch in the wall.</w:t>
      </w:r>
    </w:p>
    <w:p w14:paraId="3C15189B" w14:textId="77777777" w:rsidR="00A92C0C" w:rsidRPr="00EE6607" w:rsidRDefault="00A92C0C" w:rsidP="00A92C0C">
      <w:pPr>
        <w:widowControl w:val="0"/>
        <w:ind w:left="720" w:right="720"/>
        <w:rPr>
          <w:b/>
          <w:bCs/>
          <w:u w:val="single"/>
        </w:rPr>
      </w:pPr>
      <w:r>
        <w:rPr>
          <w:b/>
          <w:bCs/>
          <w:u w:val="single"/>
        </w:rPr>
        <w:lastRenderedPageBreak/>
        <w:t>Configuration</w:t>
      </w:r>
      <w:r w:rsidRPr="00EE6607">
        <w:rPr>
          <w:b/>
          <w:bCs/>
          <w:u w:val="single"/>
        </w:rPr>
        <w:t>:</w:t>
      </w:r>
    </w:p>
    <w:p w14:paraId="105DC9E7" w14:textId="0D5490E9" w:rsidR="00A92C0C" w:rsidRDefault="00A92C0C" w:rsidP="005C3FE4">
      <w:pPr>
        <w:widowControl w:val="0"/>
        <w:ind w:left="720"/>
      </w:pPr>
      <w:r>
        <w:t xml:space="preserve">The </w:t>
      </w:r>
      <w:r w:rsidR="001E790B">
        <w:t xml:space="preserve">HD </w:t>
      </w:r>
      <w:r>
        <w:t>Battery Guard</w:t>
      </w:r>
      <w:r>
        <w:rPr>
          <w:rFonts w:cstheme="minorHAnsi"/>
        </w:rPr>
        <w:t>®</w:t>
      </w:r>
      <w:r>
        <w:t xml:space="preserve"> 1000 comes with two preconfigured settings, one for chassis disconnect loads and one for coach disconnect loads. By default, the </w:t>
      </w:r>
      <w:r w:rsidR="005C3FE4">
        <w:t xml:space="preserve">HD </w:t>
      </w:r>
      <w:r>
        <w:t>Battery Guard</w:t>
      </w:r>
      <w:r>
        <w:rPr>
          <w:rFonts w:cstheme="minorHAnsi"/>
        </w:rPr>
        <w:t>®</w:t>
      </w:r>
      <w:r>
        <w:t xml:space="preserve"> 1000 is set to its chassis configuration. The differences between the two configurations </w:t>
      </w:r>
      <w:r w:rsidR="007F5B67">
        <w:t>are</w:t>
      </w:r>
      <w:r>
        <w:t xml:space="preserve"> the low voltage disconnect threshold and the isolation delay. The parameters can be found in the 53-011</w:t>
      </w:r>
      <w:r w:rsidR="001E790B">
        <w:t>45</w:t>
      </w:r>
      <w:r>
        <w:t>-100 User Guide.</w:t>
      </w:r>
    </w:p>
    <w:p w14:paraId="7917635A" w14:textId="6494C5C8" w:rsidR="00A92C0C" w:rsidRDefault="00A92C0C" w:rsidP="00A92C0C">
      <w:pPr>
        <w:widowControl w:val="0"/>
        <w:ind w:left="720"/>
      </w:pPr>
      <w:r>
        <w:t>To change the</w:t>
      </w:r>
      <w:r w:rsidR="001E790B">
        <w:t xml:space="preserve"> HD</w:t>
      </w:r>
      <w:r>
        <w:t xml:space="preserve"> Battery Guard</w:t>
      </w:r>
      <w:r>
        <w:rPr>
          <w:rFonts w:cstheme="minorHAnsi"/>
        </w:rPr>
        <w:t>®</w:t>
      </w:r>
      <w:r>
        <w:t xml:space="preserve"> 1000 parameters from chassis disconnect to coach disconnect and vice versa, the following steps are required:</w:t>
      </w:r>
    </w:p>
    <w:p w14:paraId="114B7BFE" w14:textId="3DA1EC38" w:rsidR="00A92C0C" w:rsidRDefault="00A92C0C" w:rsidP="00A92C0C">
      <w:pPr>
        <w:pStyle w:val="ListParagraph"/>
        <w:widowControl w:val="0"/>
        <w:numPr>
          <w:ilvl w:val="0"/>
          <w:numId w:val="10"/>
        </w:numPr>
      </w:pPr>
      <w:r>
        <w:t xml:space="preserve">Remove power from the </w:t>
      </w:r>
      <w:r w:rsidR="001E790B">
        <w:t xml:space="preserve">HD </w:t>
      </w:r>
      <w:r>
        <w:t>Battery Guard</w:t>
      </w:r>
      <w:r>
        <w:rPr>
          <w:rFonts w:cstheme="minorHAnsi"/>
        </w:rPr>
        <w:t>®</w:t>
      </w:r>
      <w:r>
        <w:t xml:space="preserve"> 1000 by disconnecting the battery feed to the cooper stud.</w:t>
      </w:r>
    </w:p>
    <w:p w14:paraId="17E08256" w14:textId="7E7987E5" w:rsidR="00A92C0C" w:rsidRDefault="00A92C0C" w:rsidP="00A92C0C">
      <w:pPr>
        <w:pStyle w:val="ListParagraph"/>
        <w:widowControl w:val="0"/>
        <w:numPr>
          <w:ilvl w:val="0"/>
          <w:numId w:val="10"/>
        </w:numPr>
      </w:pPr>
      <w:r>
        <w:t xml:space="preserve">Connect the switch input to </w:t>
      </w:r>
      <w:r w:rsidR="007F5B67">
        <w:t>the ground</w:t>
      </w:r>
      <w:r>
        <w:t xml:space="preserve"> by pressing and holding the switch button or by other means.</w:t>
      </w:r>
    </w:p>
    <w:p w14:paraId="1AF4E686" w14:textId="68FA02E7" w:rsidR="00A92C0C" w:rsidRDefault="00A92C0C" w:rsidP="00A92C0C">
      <w:pPr>
        <w:pStyle w:val="ListParagraph"/>
        <w:widowControl w:val="0"/>
        <w:numPr>
          <w:ilvl w:val="0"/>
          <w:numId w:val="10"/>
        </w:numPr>
      </w:pPr>
      <w:r>
        <w:t xml:space="preserve">Apply power back to the </w:t>
      </w:r>
      <w:r w:rsidR="001E790B">
        <w:t xml:space="preserve">HD </w:t>
      </w:r>
      <w:r>
        <w:t>Battery Guard</w:t>
      </w:r>
      <w:r>
        <w:rPr>
          <w:rFonts w:cstheme="minorHAnsi"/>
        </w:rPr>
        <w:t>®</w:t>
      </w:r>
      <w:r>
        <w:t xml:space="preserve"> 1000.</w:t>
      </w:r>
    </w:p>
    <w:p w14:paraId="403C6EE2" w14:textId="77777777" w:rsidR="00A92C0C" w:rsidRDefault="00A92C0C" w:rsidP="00A92C0C">
      <w:pPr>
        <w:pStyle w:val="ListParagraph"/>
        <w:widowControl w:val="0"/>
        <w:numPr>
          <w:ilvl w:val="0"/>
          <w:numId w:val="10"/>
        </w:numPr>
      </w:pPr>
      <w:r>
        <w:t>Hold the switch button in for 30 seconds.</w:t>
      </w:r>
    </w:p>
    <w:p w14:paraId="6976A386" w14:textId="77777777" w:rsidR="00A92C0C" w:rsidRDefault="00A92C0C" w:rsidP="00A92C0C">
      <w:pPr>
        <w:pStyle w:val="ListParagraph"/>
        <w:widowControl w:val="0"/>
        <w:spacing w:after="0" w:line="240" w:lineRule="auto"/>
        <w:ind w:left="1080"/>
      </w:pPr>
    </w:p>
    <w:p w14:paraId="076C3A34" w14:textId="03301509" w:rsidR="00A92C0C" w:rsidRDefault="00A92C0C" w:rsidP="00A92C0C">
      <w:pPr>
        <w:widowControl w:val="0"/>
        <w:ind w:left="720"/>
      </w:pPr>
      <w:r>
        <w:t xml:space="preserve">When successfully reconfigured, the diagnostic LED on the </w:t>
      </w:r>
      <w:r w:rsidR="001E790B">
        <w:t xml:space="preserve">HD </w:t>
      </w:r>
      <w:r>
        <w:t>Battery Guard</w:t>
      </w:r>
      <w:r>
        <w:rPr>
          <w:rFonts w:cstheme="minorHAnsi"/>
        </w:rPr>
        <w:t>®</w:t>
      </w:r>
      <w:r>
        <w:t xml:space="preserve"> 1000 will blink. </w:t>
      </w:r>
    </w:p>
    <w:p w14:paraId="5E018D4B" w14:textId="66EC0FF5" w:rsidR="00A92C0C" w:rsidRDefault="00A92C0C" w:rsidP="00A92C0C">
      <w:pPr>
        <w:pStyle w:val="ListParagraph"/>
        <w:widowControl w:val="0"/>
        <w:numPr>
          <w:ilvl w:val="0"/>
          <w:numId w:val="11"/>
        </w:numPr>
        <w:spacing w:after="0" w:line="240" w:lineRule="auto"/>
      </w:pPr>
      <w:r>
        <w:t xml:space="preserve">4 blinks indicate the </w:t>
      </w:r>
      <w:r w:rsidR="001E790B">
        <w:t xml:space="preserve">HD </w:t>
      </w:r>
      <w:r>
        <w:t>Battery Guard</w:t>
      </w:r>
      <w:r w:rsidRPr="0015775D">
        <w:rPr>
          <w:rFonts w:cstheme="minorHAnsi"/>
        </w:rPr>
        <w:t>®</w:t>
      </w:r>
      <w:r>
        <w:t xml:space="preserve"> 1000 is using “chassis” parameters. </w:t>
      </w:r>
    </w:p>
    <w:p w14:paraId="7C965D1F" w14:textId="0B26AB2E" w:rsidR="00A92C0C" w:rsidRDefault="00A92C0C" w:rsidP="00A92C0C">
      <w:pPr>
        <w:pStyle w:val="ListParagraph"/>
        <w:widowControl w:val="0"/>
        <w:numPr>
          <w:ilvl w:val="0"/>
          <w:numId w:val="11"/>
        </w:numPr>
        <w:spacing w:after="0" w:line="240" w:lineRule="auto"/>
      </w:pPr>
      <w:r>
        <w:t xml:space="preserve">5 blinks indicate the </w:t>
      </w:r>
      <w:r w:rsidR="001E790B">
        <w:t xml:space="preserve">HD </w:t>
      </w:r>
      <w:r>
        <w:t>Battery Guard</w:t>
      </w:r>
      <w:r w:rsidRPr="0015775D">
        <w:rPr>
          <w:rFonts w:cstheme="minorHAnsi"/>
        </w:rPr>
        <w:t>®</w:t>
      </w:r>
      <w:r>
        <w:t xml:space="preserve"> 1000 is using “coach” parameters. </w:t>
      </w:r>
    </w:p>
    <w:p w14:paraId="2F7F572A" w14:textId="77777777" w:rsidR="00A92C0C" w:rsidRDefault="00A92C0C" w:rsidP="00A92C0C">
      <w:pPr>
        <w:widowControl w:val="0"/>
        <w:ind w:left="720"/>
      </w:pPr>
    </w:p>
    <w:p w14:paraId="433FA51F" w14:textId="1623DA7B" w:rsidR="00A92C0C" w:rsidRDefault="00A92C0C" w:rsidP="00A92C0C">
      <w:pPr>
        <w:widowControl w:val="0"/>
        <w:ind w:left="720"/>
      </w:pPr>
      <w:r>
        <w:t xml:space="preserve">If after roughly 30 seconds, the device does not display a blink code on the diagnostics LED, start the process over by removing power from the </w:t>
      </w:r>
      <w:r w:rsidR="001E790B">
        <w:t xml:space="preserve">HD </w:t>
      </w:r>
      <w:r>
        <w:t>Battery Guard</w:t>
      </w:r>
      <w:r>
        <w:rPr>
          <w:rFonts w:cstheme="minorHAnsi"/>
        </w:rPr>
        <w:t>®</w:t>
      </w:r>
      <w:r>
        <w:t xml:space="preserve"> 1000 and following the </w:t>
      </w:r>
      <w:proofErr w:type="gramStart"/>
      <w:r>
        <w:t>remain</w:t>
      </w:r>
      <w:proofErr w:type="gramEnd"/>
      <w:r>
        <w:t xml:space="preserve"> steps stated above.</w:t>
      </w:r>
    </w:p>
    <w:p w14:paraId="096F597D" w14:textId="77777777" w:rsidR="005C3FE4" w:rsidRDefault="005C3FE4" w:rsidP="00FE0ED6">
      <w:pPr>
        <w:widowControl w:val="0"/>
        <w:ind w:left="720"/>
        <w:rPr>
          <w:u w:val="single"/>
        </w:rPr>
      </w:pPr>
    </w:p>
    <w:p w14:paraId="23BF30C3" w14:textId="77777777" w:rsidR="005C3FE4" w:rsidRDefault="005C3FE4" w:rsidP="00FE0ED6">
      <w:pPr>
        <w:widowControl w:val="0"/>
        <w:ind w:left="720"/>
        <w:rPr>
          <w:u w:val="single"/>
        </w:rPr>
      </w:pPr>
    </w:p>
    <w:p w14:paraId="39E2A15B" w14:textId="77777777" w:rsidR="005C3FE4" w:rsidRDefault="005C3FE4" w:rsidP="00FE0ED6">
      <w:pPr>
        <w:widowControl w:val="0"/>
        <w:ind w:left="720"/>
        <w:rPr>
          <w:u w:val="single"/>
        </w:rPr>
      </w:pPr>
    </w:p>
    <w:p w14:paraId="462EB0C7" w14:textId="77777777" w:rsidR="005C3FE4" w:rsidRDefault="005C3FE4" w:rsidP="00FE0ED6">
      <w:pPr>
        <w:widowControl w:val="0"/>
        <w:ind w:left="720"/>
        <w:rPr>
          <w:u w:val="single"/>
        </w:rPr>
      </w:pPr>
    </w:p>
    <w:p w14:paraId="30A4622E" w14:textId="77777777" w:rsidR="005C3FE4" w:rsidRDefault="005C3FE4" w:rsidP="00FE0ED6">
      <w:pPr>
        <w:widowControl w:val="0"/>
        <w:ind w:left="720"/>
        <w:rPr>
          <w:u w:val="single"/>
        </w:rPr>
      </w:pPr>
    </w:p>
    <w:p w14:paraId="0B6B6535" w14:textId="77777777" w:rsidR="005C3FE4" w:rsidRDefault="005C3FE4" w:rsidP="00FE0ED6">
      <w:pPr>
        <w:widowControl w:val="0"/>
        <w:ind w:left="720"/>
        <w:rPr>
          <w:u w:val="single"/>
        </w:rPr>
      </w:pPr>
    </w:p>
    <w:p w14:paraId="1F64E747" w14:textId="77777777" w:rsidR="005C3FE4" w:rsidRDefault="005C3FE4" w:rsidP="00FE0ED6">
      <w:pPr>
        <w:widowControl w:val="0"/>
        <w:ind w:left="720"/>
        <w:rPr>
          <w:u w:val="single"/>
        </w:rPr>
      </w:pPr>
    </w:p>
    <w:p w14:paraId="48A56C54" w14:textId="77777777" w:rsidR="005C3FE4" w:rsidRDefault="005C3FE4" w:rsidP="009F5D6A">
      <w:pPr>
        <w:widowControl w:val="0"/>
        <w:rPr>
          <w:u w:val="single"/>
        </w:rPr>
      </w:pPr>
    </w:p>
    <w:p w14:paraId="7B870ED8" w14:textId="77777777" w:rsidR="005C3FE4" w:rsidRDefault="005C3FE4" w:rsidP="00FE0ED6">
      <w:pPr>
        <w:widowControl w:val="0"/>
        <w:ind w:left="720"/>
        <w:rPr>
          <w:u w:val="single"/>
        </w:rPr>
      </w:pPr>
    </w:p>
    <w:p w14:paraId="5A0FC693" w14:textId="77777777" w:rsidR="005C3FE4" w:rsidRDefault="005C3FE4" w:rsidP="00FE0ED6">
      <w:pPr>
        <w:widowControl w:val="0"/>
        <w:ind w:left="720"/>
        <w:rPr>
          <w:u w:val="single"/>
        </w:rPr>
      </w:pPr>
    </w:p>
    <w:p w14:paraId="62A690A4" w14:textId="2A41EC8A" w:rsidR="00FE0ED6" w:rsidRPr="00E53D2F" w:rsidRDefault="00FE0ED6" w:rsidP="00FE0ED6">
      <w:pPr>
        <w:widowControl w:val="0"/>
        <w:ind w:left="720"/>
        <w:rPr>
          <w:u w:val="single"/>
        </w:rPr>
      </w:pPr>
      <w:r>
        <w:rPr>
          <w:u w:val="single"/>
        </w:rPr>
        <w:t>Available Product Literature and Guides:</w:t>
      </w:r>
    </w:p>
    <w:p w14:paraId="2B07CEA7" w14:textId="0CCA9EE7" w:rsidR="00FE0ED6" w:rsidRDefault="00FE0ED6" w:rsidP="00FE0ED6">
      <w:pPr>
        <w:widowControl w:val="0"/>
        <w:ind w:left="907"/>
      </w:pPr>
      <w:r>
        <w:t>Brochure:</w:t>
      </w:r>
      <w:r>
        <w:tab/>
      </w:r>
      <w:r>
        <w:tab/>
      </w:r>
      <w:r>
        <w:tab/>
      </w:r>
      <w:r>
        <w:tab/>
        <w:t>53-01145-000</w:t>
      </w:r>
    </w:p>
    <w:p w14:paraId="658FA5CC" w14:textId="16115664" w:rsidR="00FE0ED6" w:rsidRDefault="00FE0ED6" w:rsidP="00FE0ED6">
      <w:pPr>
        <w:widowControl w:val="0"/>
        <w:ind w:left="907"/>
      </w:pPr>
      <w:r>
        <w:t>Product Specification:</w:t>
      </w:r>
      <w:r>
        <w:tab/>
      </w:r>
      <w:r>
        <w:tab/>
      </w:r>
      <w:r>
        <w:tab/>
        <w:t>53-01145-001</w:t>
      </w:r>
    </w:p>
    <w:p w14:paraId="52D867BD" w14:textId="71D1EFAB" w:rsidR="00FE0ED6" w:rsidRDefault="00FE0ED6" w:rsidP="00FE0ED6">
      <w:pPr>
        <w:widowControl w:val="0"/>
        <w:ind w:left="907"/>
      </w:pPr>
      <w:r>
        <w:t>User’s Guide:</w:t>
      </w:r>
      <w:r>
        <w:tab/>
      </w:r>
      <w:r>
        <w:tab/>
      </w:r>
      <w:r>
        <w:tab/>
      </w:r>
      <w:r>
        <w:tab/>
        <w:t>53-01145-100</w:t>
      </w:r>
    </w:p>
    <w:p w14:paraId="53109553" w14:textId="722C8118" w:rsidR="00FE0ED6" w:rsidRDefault="00FE0ED6" w:rsidP="00FE0ED6">
      <w:pPr>
        <w:widowControl w:val="0"/>
        <w:ind w:left="907"/>
      </w:pPr>
      <w:r>
        <w:t xml:space="preserve">Installation and Applications: </w:t>
      </w:r>
      <w:r>
        <w:tab/>
      </w:r>
      <w:r>
        <w:tab/>
        <w:t>53-01145-200</w:t>
      </w:r>
    </w:p>
    <w:p w14:paraId="3E3D7EEC" w14:textId="090B6FF2" w:rsidR="00FE0ED6" w:rsidRDefault="00FE0ED6" w:rsidP="00FE0ED6">
      <w:pPr>
        <w:widowControl w:val="0"/>
        <w:ind w:left="907"/>
      </w:pPr>
      <w:r>
        <w:t>Supporting Documents:</w:t>
      </w:r>
      <w:r>
        <w:tab/>
      </w:r>
      <w:r>
        <w:tab/>
        <w:t>53-01145-300</w:t>
      </w:r>
    </w:p>
    <w:p w14:paraId="583B018B" w14:textId="77777777" w:rsidR="00FE0ED6" w:rsidRPr="003F3D0C" w:rsidRDefault="00FE0ED6" w:rsidP="00FE0ED6">
      <w:pPr>
        <w:widowControl w:val="0"/>
        <w:rPr>
          <w:u w:val="single"/>
        </w:rPr>
      </w:pPr>
      <w:r>
        <w:t> </w:t>
      </w:r>
    </w:p>
    <w:p w14:paraId="6AB71B38" w14:textId="77777777" w:rsidR="00FE0ED6" w:rsidRDefault="00FE0ED6" w:rsidP="00FE0ED6">
      <w:pPr>
        <w:widowControl w:val="0"/>
        <w:ind w:left="720"/>
      </w:pPr>
      <w:r>
        <w:rPr>
          <w:u w:val="single"/>
        </w:rPr>
        <w:t>Contact Information:</w:t>
      </w:r>
      <w:r>
        <w:tab/>
      </w:r>
      <w:r>
        <w:tab/>
        <w:t>www.intellitec.com</w:t>
      </w:r>
    </w:p>
    <w:p w14:paraId="0D9C1880" w14:textId="77777777" w:rsidR="00FE0ED6" w:rsidRDefault="00FE0ED6" w:rsidP="00FE0ED6">
      <w:pPr>
        <w:widowControl w:val="0"/>
        <w:ind w:left="907"/>
      </w:pPr>
      <w:proofErr w:type="spellStart"/>
      <w:r>
        <w:t>Intellitec</w:t>
      </w:r>
      <w:proofErr w:type="spellEnd"/>
      <w:r>
        <w:t xml:space="preserve"> Products, LLC</w:t>
      </w:r>
      <w:r>
        <w:tab/>
        <w:t>1485 Jacobs Road, De Land Florida, USA 32724</w:t>
      </w:r>
    </w:p>
    <w:p w14:paraId="3864A238" w14:textId="77777777" w:rsidR="00FE0ED6" w:rsidRPr="0064067F" w:rsidRDefault="00FE0ED6" w:rsidP="00FE0ED6">
      <w:pPr>
        <w:widowControl w:val="0"/>
        <w:ind w:left="907"/>
      </w:pPr>
      <w:r>
        <w:tab/>
      </w:r>
      <w:r>
        <w:tab/>
      </w:r>
      <w:r>
        <w:tab/>
      </w:r>
      <w:r>
        <w:tab/>
        <w:t>(386) 738-7307</w:t>
      </w:r>
    </w:p>
    <w:p w14:paraId="7A2BF64C" w14:textId="77777777" w:rsidR="001823CD" w:rsidRPr="00FE0ED6" w:rsidRDefault="001823CD" w:rsidP="00FE0ED6"/>
    <w:sectPr w:rsidR="001823CD" w:rsidRPr="00FE0ED6" w:rsidSect="00254EEA">
      <w:headerReference w:type="even" r:id="rId11"/>
      <w:headerReference w:type="default" r:id="rId12"/>
      <w:footerReference w:type="even" r:id="rId13"/>
      <w:footerReference w:type="default" r:id="rId14"/>
      <w:headerReference w:type="first" r:id="rId15"/>
      <w:pgSz w:w="12240" w:h="15840"/>
      <w:pgMar w:top="1607" w:right="720" w:bottom="1440" w:left="720" w:header="720" w:footer="6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F19B" w14:textId="77777777" w:rsidR="009027F9" w:rsidRDefault="009027F9" w:rsidP="001823CD">
      <w:pPr>
        <w:spacing w:after="0" w:line="240" w:lineRule="auto"/>
      </w:pPr>
      <w:r>
        <w:separator/>
      </w:r>
    </w:p>
  </w:endnote>
  <w:endnote w:type="continuationSeparator" w:id="0">
    <w:p w14:paraId="61738345" w14:textId="77777777" w:rsidR="009027F9" w:rsidRDefault="009027F9" w:rsidP="0018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0C95" w14:textId="77777777" w:rsidR="000211C1" w:rsidRDefault="000211C1">
    <w:pPr>
      <w:pStyle w:val="Footer"/>
    </w:pPr>
  </w:p>
  <w:p w14:paraId="137FB1EE" w14:textId="77777777" w:rsidR="00254EEA" w:rsidRDefault="00254EEA"/>
  <w:p w14:paraId="0A6AAB7C" w14:textId="77777777" w:rsidR="00254EEA" w:rsidRDefault="00254EEA"/>
  <w:p w14:paraId="30563F76" w14:textId="77777777" w:rsidR="00254EEA" w:rsidRDefault="00254EEA"/>
  <w:p w14:paraId="4B369FB0" w14:textId="77777777" w:rsidR="00254EEA" w:rsidRDefault="00254EEA"/>
  <w:p w14:paraId="75B78461" w14:textId="77777777" w:rsidR="00254EEA" w:rsidRDefault="00254E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963518"/>
      <w:docPartObj>
        <w:docPartGallery w:val="Page Numbers (Bottom of Page)"/>
        <w:docPartUnique/>
      </w:docPartObj>
    </w:sdtPr>
    <w:sdtEndPr>
      <w:rPr>
        <w:noProof/>
      </w:rPr>
    </w:sdtEndPr>
    <w:sdtContent>
      <w:p w14:paraId="45760775" w14:textId="6D4968FF" w:rsidR="00B06A15" w:rsidRDefault="00D56FB2">
        <w:pPr>
          <w:pStyle w:val="Footer"/>
          <w:jc w:val="center"/>
        </w:pPr>
        <w:r>
          <w:rPr>
            <w:noProof/>
            <w:sz w:val="20"/>
            <w:szCs w:val="20"/>
          </w:rPr>
          <w:drawing>
            <wp:anchor distT="0" distB="0" distL="114300" distR="114300" simplePos="0" relativeHeight="251659264" behindDoc="0" locked="0" layoutInCell="1" allowOverlap="1" wp14:anchorId="7DE7079E" wp14:editId="27027D7A">
              <wp:simplePos x="0" y="0"/>
              <wp:positionH relativeFrom="column">
                <wp:posOffset>5876925</wp:posOffset>
              </wp:positionH>
              <wp:positionV relativeFrom="paragraph">
                <wp:posOffset>72863</wp:posOffset>
              </wp:positionV>
              <wp:extent cx="981075" cy="720453"/>
              <wp:effectExtent l="0" t="0" r="0" b="3810"/>
              <wp:wrapNone/>
              <wp:docPr id="363555729" name="Picture 363555729" descr="A black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51560" name="Picture 1" descr="A black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1075" cy="720453"/>
                      </a:xfrm>
                      <a:prstGeom prst="rect">
                        <a:avLst/>
                      </a:prstGeom>
                    </pic:spPr>
                  </pic:pic>
                </a:graphicData>
              </a:graphic>
              <wp14:sizeRelH relativeFrom="margin">
                <wp14:pctWidth>0</wp14:pctWidth>
              </wp14:sizeRelH>
              <wp14:sizeRelV relativeFrom="margin">
                <wp14:pctHeight>0</wp14:pctHeight>
              </wp14:sizeRelV>
            </wp:anchor>
          </w:drawing>
        </w:r>
        <w:r w:rsidR="00B06A15">
          <w:fldChar w:fldCharType="begin"/>
        </w:r>
        <w:r w:rsidR="00B06A15">
          <w:instrText xml:space="preserve"> PAGE   \* MERGEFORMAT </w:instrText>
        </w:r>
        <w:r w:rsidR="00B06A15">
          <w:fldChar w:fldCharType="separate"/>
        </w:r>
        <w:r w:rsidR="00B06A15">
          <w:rPr>
            <w:noProof/>
          </w:rPr>
          <w:t>2</w:t>
        </w:r>
        <w:r w:rsidR="00B06A15">
          <w:rPr>
            <w:noProof/>
          </w:rPr>
          <w:fldChar w:fldCharType="end"/>
        </w:r>
      </w:p>
    </w:sdtContent>
  </w:sdt>
  <w:p w14:paraId="778BE4A1" w14:textId="77AF46E6" w:rsidR="00254EEA" w:rsidRPr="00254EEA" w:rsidRDefault="00254EEA" w:rsidP="00254EEA">
    <w:pPr>
      <w:pStyle w:val="Footer"/>
      <w:tabs>
        <w:tab w:val="clear" w:pos="4680"/>
        <w:tab w:val="clear" w:pos="9360"/>
        <w:tab w:val="left" w:pos="8865"/>
      </w:tabs>
      <w:rPr>
        <w:sz w:val="20"/>
        <w:szCs w:val="20"/>
      </w:rPr>
    </w:pPr>
    <w:r>
      <w:rPr>
        <w:sz w:val="20"/>
        <w:szCs w:val="20"/>
      </w:rPr>
      <w:t>53-</w:t>
    </w:r>
    <w:r w:rsidR="00CE1450">
      <w:rPr>
        <w:sz w:val="20"/>
        <w:szCs w:val="20"/>
      </w:rPr>
      <w:t>011</w:t>
    </w:r>
    <w:r w:rsidR="00FE0ED6">
      <w:rPr>
        <w:sz w:val="20"/>
        <w:szCs w:val="20"/>
      </w:rPr>
      <w:t>45</w:t>
    </w:r>
    <w:r w:rsidR="00CE1450">
      <w:rPr>
        <w:sz w:val="20"/>
        <w:szCs w:val="20"/>
      </w:rPr>
      <w:t>-</w:t>
    </w:r>
    <w:r w:rsidR="00A92C0C">
      <w:rPr>
        <w:sz w:val="20"/>
        <w:szCs w:val="20"/>
      </w:rPr>
      <w:t>200</w:t>
    </w:r>
    <w:r>
      <w:rPr>
        <w:sz w:val="20"/>
        <w:szCs w:val="20"/>
      </w:rPr>
      <w:t xml:space="preserve"> REV </w:t>
    </w:r>
    <w:r w:rsidR="00FE0ED6">
      <w:rPr>
        <w:sz w:val="20"/>
        <w:szCs w:val="20"/>
      </w:rPr>
      <w:t>A</w:t>
    </w:r>
    <w:r w:rsidR="00D56FB2">
      <w:rPr>
        <w:sz w:val="20"/>
        <w:szCs w:val="20"/>
      </w:rPr>
      <w:tab/>
    </w:r>
  </w:p>
  <w:p w14:paraId="59C36DF8" w14:textId="77777777" w:rsidR="00254EEA" w:rsidRDefault="00254E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FFF9" w14:textId="77777777" w:rsidR="009027F9" w:rsidRDefault="009027F9" w:rsidP="001823CD">
      <w:pPr>
        <w:spacing w:after="0" w:line="240" w:lineRule="auto"/>
      </w:pPr>
      <w:r>
        <w:separator/>
      </w:r>
    </w:p>
  </w:footnote>
  <w:footnote w:type="continuationSeparator" w:id="0">
    <w:p w14:paraId="787634F2" w14:textId="77777777" w:rsidR="009027F9" w:rsidRDefault="009027F9" w:rsidP="0018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2320" w14:textId="64EA3D77" w:rsidR="000211C1" w:rsidRDefault="000211C1">
    <w:pPr>
      <w:pStyle w:val="Header"/>
    </w:pPr>
  </w:p>
  <w:p w14:paraId="08D9A16F" w14:textId="77777777" w:rsidR="00254EEA" w:rsidRDefault="00254EEA"/>
  <w:p w14:paraId="0301F8BB" w14:textId="77777777" w:rsidR="00254EEA" w:rsidRDefault="00254EEA"/>
  <w:p w14:paraId="230CD2E2" w14:textId="77777777" w:rsidR="00254EEA" w:rsidRDefault="00254EEA"/>
  <w:p w14:paraId="21F14402" w14:textId="77777777" w:rsidR="00254EEA" w:rsidRDefault="00254EEA"/>
  <w:p w14:paraId="2AB413DE" w14:textId="77777777" w:rsidR="00254EEA" w:rsidRDefault="00254E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FF2C" w14:textId="0944DA05" w:rsidR="00B06A15" w:rsidRDefault="00B06A15" w:rsidP="00B06A15">
    <w:pPr>
      <w:pStyle w:val="Header"/>
      <w:ind w:firstLine="720"/>
      <w:rPr>
        <w:sz w:val="28"/>
        <w:szCs w:val="28"/>
      </w:rPr>
    </w:pPr>
    <w:r>
      <w:rPr>
        <w:noProof/>
        <w:sz w:val="28"/>
        <w:szCs w:val="28"/>
      </w:rPr>
      <w:drawing>
        <wp:anchor distT="0" distB="0" distL="114300" distR="114300" simplePos="0" relativeHeight="251658240" behindDoc="1" locked="0" layoutInCell="1" allowOverlap="1" wp14:anchorId="65B92A7D" wp14:editId="50DC8988">
          <wp:simplePos x="0" y="0"/>
          <wp:positionH relativeFrom="column">
            <wp:posOffset>0</wp:posOffset>
          </wp:positionH>
          <wp:positionV relativeFrom="paragraph">
            <wp:posOffset>-295275</wp:posOffset>
          </wp:positionV>
          <wp:extent cx="6858000" cy="828675"/>
          <wp:effectExtent l="0" t="0" r="0" b="9525"/>
          <wp:wrapNone/>
          <wp:docPr id="1924840502" name="Picture 192484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30605" name="Picture 1067430605"/>
                  <pic:cNvPicPr/>
                </pic:nvPicPr>
                <pic:blipFill>
                  <a:blip r:embed="rId1">
                    <a:extLst>
                      <a:ext uri="{28A0092B-C50C-407E-A947-70E740481C1C}">
                        <a14:useLocalDpi xmlns:a14="http://schemas.microsoft.com/office/drawing/2010/main" val="0"/>
                      </a:ext>
                    </a:extLst>
                  </a:blip>
                  <a:stretch>
                    <a:fillRect/>
                  </a:stretch>
                </pic:blipFill>
                <pic:spPr>
                  <a:xfrm>
                    <a:off x="0" y="0"/>
                    <a:ext cx="6858000" cy="828675"/>
                  </a:xfrm>
                  <a:prstGeom prst="rect">
                    <a:avLst/>
                  </a:prstGeom>
                </pic:spPr>
              </pic:pic>
            </a:graphicData>
          </a:graphic>
        </wp:anchor>
      </w:drawing>
    </w:r>
    <w:r w:rsidR="00A92C0C">
      <w:rPr>
        <w:sz w:val="28"/>
        <w:szCs w:val="28"/>
      </w:rPr>
      <w:t>INSTALLATION GUIDE</w:t>
    </w:r>
  </w:p>
  <w:p w14:paraId="7D8D6FA6" w14:textId="2BD8FAC7" w:rsidR="00254EEA" w:rsidRPr="00254EEA" w:rsidRDefault="00CE1450" w:rsidP="00254EEA">
    <w:pPr>
      <w:pStyle w:val="Header"/>
      <w:ind w:firstLine="720"/>
    </w:pPr>
    <w:r>
      <w:t>53-011</w:t>
    </w:r>
    <w:r w:rsidR="00FE0ED6">
      <w:t>45</w:t>
    </w:r>
    <w:r>
      <w:t>-</w:t>
    </w:r>
    <w:r w:rsidR="00A92C0C">
      <w:t>200</w:t>
    </w:r>
    <w:r w:rsidR="001823CD">
      <w:ptab w:relativeTo="margin" w:alignment="center" w:leader="none"/>
    </w:r>
    <w:r w:rsidR="001823CD">
      <w:ptab w:relativeTo="margin" w:alignment="right" w:leader="none"/>
    </w:r>
  </w:p>
  <w:p w14:paraId="367B332A" w14:textId="77777777" w:rsidR="00254EEA" w:rsidRDefault="00254EEA" w:rsidP="00254E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5A07" w14:textId="4A9F8626" w:rsidR="000C75B6" w:rsidRDefault="000C7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9B"/>
    <w:multiLevelType w:val="hybridMultilevel"/>
    <w:tmpl w:val="95FC7E74"/>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142D"/>
    <w:multiLevelType w:val="hybridMultilevel"/>
    <w:tmpl w:val="EF4240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00588"/>
    <w:multiLevelType w:val="hybridMultilevel"/>
    <w:tmpl w:val="D9401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603DF7"/>
    <w:multiLevelType w:val="hybridMultilevel"/>
    <w:tmpl w:val="18A0F54C"/>
    <w:lvl w:ilvl="0" w:tplc="4C3E6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5334"/>
    <w:multiLevelType w:val="hybridMultilevel"/>
    <w:tmpl w:val="7518A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9958D5"/>
    <w:multiLevelType w:val="hybridMultilevel"/>
    <w:tmpl w:val="ABAEDA3E"/>
    <w:lvl w:ilvl="0" w:tplc="235E4C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F87015B"/>
    <w:multiLevelType w:val="hybridMultilevel"/>
    <w:tmpl w:val="7728A4D0"/>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B2351"/>
    <w:multiLevelType w:val="hybridMultilevel"/>
    <w:tmpl w:val="4A24B16C"/>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03428"/>
    <w:multiLevelType w:val="hybridMultilevel"/>
    <w:tmpl w:val="E612C4F0"/>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78827575"/>
    <w:multiLevelType w:val="hybridMultilevel"/>
    <w:tmpl w:val="A5E00090"/>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2577D"/>
    <w:multiLevelType w:val="hybridMultilevel"/>
    <w:tmpl w:val="27A8E6AA"/>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753056">
    <w:abstractNumId w:val="8"/>
  </w:num>
  <w:num w:numId="2" w16cid:durableId="1544946644">
    <w:abstractNumId w:val="6"/>
  </w:num>
  <w:num w:numId="3" w16cid:durableId="327828329">
    <w:abstractNumId w:val="10"/>
  </w:num>
  <w:num w:numId="4" w16cid:durableId="1955869268">
    <w:abstractNumId w:val="9"/>
  </w:num>
  <w:num w:numId="5" w16cid:durableId="28604556">
    <w:abstractNumId w:val="7"/>
  </w:num>
  <w:num w:numId="6" w16cid:durableId="1993413322">
    <w:abstractNumId w:val="0"/>
  </w:num>
  <w:num w:numId="7" w16cid:durableId="182715211">
    <w:abstractNumId w:val="2"/>
  </w:num>
  <w:num w:numId="8" w16cid:durableId="2147158891">
    <w:abstractNumId w:val="5"/>
  </w:num>
  <w:num w:numId="9" w16cid:durableId="535626264">
    <w:abstractNumId w:val="1"/>
  </w:num>
  <w:num w:numId="10" w16cid:durableId="1569657842">
    <w:abstractNumId w:val="3"/>
  </w:num>
  <w:num w:numId="11" w16cid:durableId="873274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CD"/>
    <w:rsid w:val="00002CAC"/>
    <w:rsid w:val="000211C1"/>
    <w:rsid w:val="000362A5"/>
    <w:rsid w:val="000C75B6"/>
    <w:rsid w:val="001532E7"/>
    <w:rsid w:val="00174D65"/>
    <w:rsid w:val="001823CD"/>
    <w:rsid w:val="001E790B"/>
    <w:rsid w:val="00200438"/>
    <w:rsid w:val="00254EEA"/>
    <w:rsid w:val="0032107B"/>
    <w:rsid w:val="00386189"/>
    <w:rsid w:val="00477BB6"/>
    <w:rsid w:val="00485E89"/>
    <w:rsid w:val="00546258"/>
    <w:rsid w:val="005C3FE4"/>
    <w:rsid w:val="0062029E"/>
    <w:rsid w:val="006319D4"/>
    <w:rsid w:val="00701657"/>
    <w:rsid w:val="00762C93"/>
    <w:rsid w:val="007F5B67"/>
    <w:rsid w:val="008846EB"/>
    <w:rsid w:val="008C651A"/>
    <w:rsid w:val="008F165E"/>
    <w:rsid w:val="009027F9"/>
    <w:rsid w:val="009F5D6A"/>
    <w:rsid w:val="00A92C0C"/>
    <w:rsid w:val="00AC0472"/>
    <w:rsid w:val="00B06A15"/>
    <w:rsid w:val="00BA500F"/>
    <w:rsid w:val="00BF1EE6"/>
    <w:rsid w:val="00C367CF"/>
    <w:rsid w:val="00CE1450"/>
    <w:rsid w:val="00D156D6"/>
    <w:rsid w:val="00D56FB2"/>
    <w:rsid w:val="00DB1616"/>
    <w:rsid w:val="00DD3517"/>
    <w:rsid w:val="00DE1E4C"/>
    <w:rsid w:val="00E0085C"/>
    <w:rsid w:val="00E477DD"/>
    <w:rsid w:val="00EC0DC3"/>
    <w:rsid w:val="00EE6D91"/>
    <w:rsid w:val="00F02881"/>
    <w:rsid w:val="00F6236F"/>
    <w:rsid w:val="00FE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2F383D"/>
  <w15:chartTrackingRefBased/>
  <w15:docId w15:val="{C14053F0-4CA2-416B-BB94-0819FB6F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EA"/>
    <w:pPr>
      <w:spacing w:after="200" w:line="276" w:lineRule="auto"/>
    </w:pPr>
    <w:rPr>
      <w:kern w:val="0"/>
      <w14:ligatures w14:val="none"/>
    </w:rPr>
  </w:style>
  <w:style w:type="paragraph" w:styleId="Heading1">
    <w:name w:val="heading 1"/>
    <w:link w:val="Heading1Char"/>
    <w:uiPriority w:val="9"/>
    <w:qFormat/>
    <w:rsid w:val="00254EEA"/>
    <w:pPr>
      <w:spacing w:after="0"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3CD"/>
  </w:style>
  <w:style w:type="paragraph" w:styleId="Footer">
    <w:name w:val="footer"/>
    <w:basedOn w:val="Normal"/>
    <w:link w:val="FooterChar"/>
    <w:uiPriority w:val="99"/>
    <w:unhideWhenUsed/>
    <w:rsid w:val="00182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3CD"/>
  </w:style>
  <w:style w:type="character" w:customStyle="1" w:styleId="Heading1Char">
    <w:name w:val="Heading 1 Char"/>
    <w:basedOn w:val="DefaultParagraphFont"/>
    <w:link w:val="Heading1"/>
    <w:uiPriority w:val="9"/>
    <w:rsid w:val="00254EEA"/>
    <w:rPr>
      <w:rFonts w:ascii="Cambria" w:eastAsia="Times New Roman" w:hAnsi="Cambria" w:cs="Times New Roman"/>
      <w:color w:val="000000"/>
      <w:kern w:val="28"/>
      <w:sz w:val="36"/>
      <w:szCs w:val="36"/>
      <w14:ligatures w14:val="standard"/>
      <w14:cntxtAlts/>
    </w:rPr>
  </w:style>
  <w:style w:type="paragraph" w:styleId="ListParagraph">
    <w:name w:val="List Paragraph"/>
    <w:basedOn w:val="Normal"/>
    <w:uiPriority w:val="34"/>
    <w:qFormat/>
    <w:rsid w:val="00254EEA"/>
    <w:pPr>
      <w:ind w:left="720"/>
      <w:contextualSpacing/>
    </w:pPr>
  </w:style>
  <w:style w:type="table" w:styleId="TableGrid">
    <w:name w:val="Table Grid"/>
    <w:basedOn w:val="TableNormal"/>
    <w:uiPriority w:val="59"/>
    <w:rsid w:val="00254E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54EEA"/>
    <w:pPr>
      <w:spacing w:after="0" w:line="240" w:lineRule="auto"/>
    </w:pPr>
    <w:rPr>
      <w:rFonts w:ascii="Calibri" w:eastAsia="Times New Roman" w:hAnsi="Calibri" w:cs="Times New Roman"/>
      <w:color w:val="000000"/>
      <w:kern w:val="28"/>
      <w14:ligatures w14:val="standard"/>
      <w14:cntxtAlts/>
    </w:rPr>
  </w:style>
  <w:style w:type="character" w:customStyle="1" w:styleId="BodyTextChar">
    <w:name w:val="Body Text Char"/>
    <w:basedOn w:val="DefaultParagraphFont"/>
    <w:link w:val="BodyText"/>
    <w:uiPriority w:val="99"/>
    <w:rsid w:val="00254EEA"/>
    <w:rPr>
      <w:rFonts w:ascii="Calibri" w:eastAsia="Times New Roman" w:hAnsi="Calibri" w:cs="Times New Roman"/>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Pesce</dc:creator>
  <cp:keywords/>
  <dc:description/>
  <cp:lastModifiedBy>John Ciambriello</cp:lastModifiedBy>
  <cp:revision>7</cp:revision>
  <cp:lastPrinted>2023-07-05T15:25:00Z</cp:lastPrinted>
  <dcterms:created xsi:type="dcterms:W3CDTF">2024-01-29T20:05:00Z</dcterms:created>
  <dcterms:modified xsi:type="dcterms:W3CDTF">2024-10-15T19:33:00Z</dcterms:modified>
</cp:coreProperties>
</file>